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10" w:rsidRDefault="00294F10" w:rsidP="00E067E6">
      <w:pPr>
        <w:jc w:val="center"/>
        <w:rPr>
          <w:rFonts w:asciiTheme="majorHAnsi" w:hAnsiTheme="majorHAnsi"/>
          <w:b/>
          <w:color w:val="7030A0"/>
          <w:sz w:val="28"/>
        </w:rPr>
      </w:pPr>
      <w:r>
        <w:rPr>
          <w:b/>
          <w:noProof/>
        </w:rPr>
        <w:drawing>
          <wp:inline distT="0" distB="0" distL="0" distR="0" wp14:anchorId="3C9A3420" wp14:editId="02CE813A">
            <wp:extent cx="5943600" cy="16529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_ACTEARLY_bann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rsidR="00024574" w:rsidRPr="00294F10" w:rsidRDefault="00024574" w:rsidP="00E067E6">
      <w:pPr>
        <w:jc w:val="center"/>
        <w:rPr>
          <w:rFonts w:asciiTheme="majorHAnsi" w:hAnsiTheme="majorHAnsi"/>
          <w:b/>
          <w:color w:val="000000" w:themeColor="text1"/>
          <w:sz w:val="24"/>
        </w:rPr>
      </w:pPr>
      <w:r w:rsidRPr="00294F10">
        <w:rPr>
          <w:rFonts w:asciiTheme="majorHAnsi" w:hAnsiTheme="majorHAnsi"/>
          <w:b/>
          <w:color w:val="7030A0"/>
          <w:sz w:val="28"/>
        </w:rPr>
        <w:t>Summit Program</w:t>
      </w:r>
      <w:r w:rsidRPr="00294F10">
        <w:rPr>
          <w:rFonts w:asciiTheme="majorHAnsi" w:hAnsiTheme="majorHAnsi"/>
          <w:b/>
          <w:color w:val="000000" w:themeColor="text1"/>
          <w:sz w:val="24"/>
        </w:rPr>
        <w:t xml:space="preserve"> </w:t>
      </w:r>
    </w:p>
    <w:p w:rsidR="00E067E6" w:rsidRPr="00294F10" w:rsidRDefault="00024574" w:rsidP="00294F10">
      <w:pPr>
        <w:spacing w:after="0" w:line="240" w:lineRule="auto"/>
        <w:jc w:val="center"/>
        <w:rPr>
          <w:b/>
          <w:color w:val="000000" w:themeColor="text1"/>
          <w:sz w:val="24"/>
        </w:rPr>
      </w:pPr>
      <w:r w:rsidRPr="00294F10">
        <w:rPr>
          <w:b/>
          <w:color w:val="000000" w:themeColor="text1"/>
          <w:sz w:val="24"/>
        </w:rPr>
        <w:t>M</w:t>
      </w:r>
      <w:r w:rsidR="00E067E6" w:rsidRPr="00294F10">
        <w:rPr>
          <w:b/>
          <w:color w:val="000000" w:themeColor="text1"/>
          <w:sz w:val="24"/>
        </w:rPr>
        <w:t>assachusetts Act Early Spring 2016 State Team Summit Meeting</w:t>
      </w:r>
    </w:p>
    <w:p w:rsidR="00E067E6" w:rsidRPr="00294F10" w:rsidRDefault="00E067E6" w:rsidP="00294F10">
      <w:pPr>
        <w:spacing w:after="0" w:line="240" w:lineRule="auto"/>
        <w:jc w:val="center"/>
        <w:rPr>
          <w:b/>
          <w:i/>
          <w:color w:val="000000" w:themeColor="text1"/>
          <w:sz w:val="24"/>
        </w:rPr>
      </w:pPr>
      <w:r w:rsidRPr="00294F10">
        <w:rPr>
          <w:b/>
          <w:i/>
          <w:color w:val="000000" w:themeColor="text1"/>
          <w:sz w:val="24"/>
        </w:rPr>
        <w:t>Building Capacity as an Early Identification Learning Community</w:t>
      </w:r>
    </w:p>
    <w:p w:rsidR="00E067E6" w:rsidRPr="00294F10" w:rsidRDefault="00E067E6" w:rsidP="00294F10">
      <w:pPr>
        <w:spacing w:after="0" w:line="240" w:lineRule="auto"/>
        <w:jc w:val="center"/>
        <w:rPr>
          <w:b/>
          <w:color w:val="000000" w:themeColor="text1"/>
          <w:sz w:val="24"/>
        </w:rPr>
      </w:pPr>
      <w:r w:rsidRPr="00294F10">
        <w:rPr>
          <w:b/>
          <w:color w:val="000000" w:themeColor="text1"/>
          <w:sz w:val="24"/>
        </w:rPr>
        <w:t>April 29, 2016</w:t>
      </w:r>
    </w:p>
    <w:p w:rsidR="00024574" w:rsidRDefault="00024574" w:rsidP="00E067E6">
      <w:pPr>
        <w:spacing w:after="0" w:line="240" w:lineRule="auto"/>
        <w:rPr>
          <w:b/>
          <w:i/>
        </w:rPr>
      </w:pPr>
    </w:p>
    <w:p w:rsidR="00294F10" w:rsidRPr="00C32CF6" w:rsidRDefault="00294F10" w:rsidP="00E067E6">
      <w:pPr>
        <w:spacing w:after="0" w:line="240" w:lineRule="auto"/>
        <w:rPr>
          <w:rFonts w:asciiTheme="majorHAnsi" w:hAnsiTheme="majorHAnsi"/>
          <w:b/>
          <w:color w:val="000000" w:themeColor="text1"/>
          <w:sz w:val="28"/>
        </w:rPr>
      </w:pPr>
      <w:r w:rsidRPr="00294F10">
        <w:rPr>
          <w:rFonts w:asciiTheme="majorHAnsi" w:hAnsiTheme="majorHAnsi"/>
          <w:b/>
          <w:color w:val="000000" w:themeColor="text1"/>
          <w:sz w:val="24"/>
          <w:u w:val="single"/>
        </w:rPr>
        <w:t xml:space="preserve">Morning </w:t>
      </w:r>
      <w:r w:rsidR="00C32CF6">
        <w:rPr>
          <w:rFonts w:asciiTheme="majorHAnsi" w:hAnsiTheme="majorHAnsi"/>
          <w:b/>
          <w:color w:val="000000" w:themeColor="text1"/>
          <w:sz w:val="24"/>
          <w:u w:val="single"/>
        </w:rPr>
        <w:t xml:space="preserve">Informational </w:t>
      </w:r>
      <w:r w:rsidRPr="00294F10">
        <w:rPr>
          <w:rFonts w:asciiTheme="majorHAnsi" w:hAnsiTheme="majorHAnsi"/>
          <w:b/>
          <w:color w:val="000000" w:themeColor="text1"/>
          <w:sz w:val="24"/>
          <w:u w:val="single"/>
        </w:rPr>
        <w:t>Presentations</w:t>
      </w:r>
      <w:r w:rsidR="00C32CF6">
        <w:rPr>
          <w:rFonts w:asciiTheme="majorHAnsi" w:hAnsiTheme="majorHAnsi"/>
          <w:b/>
          <w:color w:val="000000" w:themeColor="text1"/>
          <w:sz w:val="24"/>
        </w:rPr>
        <w:t xml:space="preserve"> </w:t>
      </w:r>
      <w:r w:rsidR="00C32CF6">
        <w:rPr>
          <w:rFonts w:asciiTheme="majorHAnsi" w:hAnsiTheme="majorHAnsi"/>
          <w:b/>
          <w:color w:val="000000" w:themeColor="text1"/>
          <w:sz w:val="24"/>
        </w:rPr>
        <w:tab/>
      </w:r>
      <w:r w:rsidR="00C32CF6">
        <w:rPr>
          <w:rFonts w:asciiTheme="majorHAnsi" w:hAnsiTheme="majorHAnsi"/>
          <w:b/>
          <w:color w:val="000000" w:themeColor="text1"/>
          <w:sz w:val="24"/>
        </w:rPr>
        <w:tab/>
      </w:r>
      <w:r w:rsidR="00C32CF6">
        <w:rPr>
          <w:rFonts w:asciiTheme="majorHAnsi" w:hAnsiTheme="majorHAnsi"/>
          <w:b/>
          <w:color w:val="000000" w:themeColor="text1"/>
          <w:sz w:val="24"/>
        </w:rPr>
        <w:tab/>
      </w:r>
      <w:r w:rsidR="00C32CF6">
        <w:rPr>
          <w:rFonts w:asciiTheme="majorHAnsi" w:hAnsiTheme="majorHAnsi"/>
          <w:b/>
          <w:color w:val="000000" w:themeColor="text1"/>
          <w:sz w:val="24"/>
        </w:rPr>
        <w:tab/>
      </w:r>
      <w:r w:rsidR="00C32CF6">
        <w:rPr>
          <w:rFonts w:asciiTheme="majorHAnsi" w:hAnsiTheme="majorHAnsi"/>
          <w:b/>
          <w:color w:val="000000" w:themeColor="text1"/>
          <w:sz w:val="24"/>
        </w:rPr>
        <w:tab/>
      </w:r>
      <w:r w:rsidR="00C32CF6">
        <w:rPr>
          <w:rFonts w:asciiTheme="majorHAnsi" w:hAnsiTheme="majorHAnsi"/>
          <w:b/>
          <w:color w:val="000000" w:themeColor="text1"/>
          <w:sz w:val="24"/>
        </w:rPr>
        <w:tab/>
      </w:r>
      <w:r w:rsidR="00C32CF6" w:rsidRPr="00C32CF6">
        <w:rPr>
          <w:b/>
          <w:color w:val="000000" w:themeColor="text1"/>
          <w:sz w:val="24"/>
        </w:rPr>
        <w:t>Faculty Conference Room</w:t>
      </w:r>
    </w:p>
    <w:p w:rsidR="00294F10" w:rsidRPr="00C32CF6" w:rsidRDefault="00294F10" w:rsidP="00E067E6">
      <w:pPr>
        <w:spacing w:after="0" w:line="240" w:lineRule="auto"/>
        <w:rPr>
          <w:rFonts w:asciiTheme="majorHAnsi" w:hAnsiTheme="majorHAnsi"/>
          <w:b/>
          <w:color w:val="7030A0"/>
          <w:sz w:val="28"/>
        </w:rPr>
      </w:pPr>
    </w:p>
    <w:p w:rsidR="004A7E35" w:rsidRDefault="004A7E35" w:rsidP="00E067E6">
      <w:pPr>
        <w:spacing w:after="0" w:line="240" w:lineRule="auto"/>
        <w:rPr>
          <w:rFonts w:asciiTheme="majorHAnsi" w:hAnsiTheme="majorHAnsi"/>
          <w:b/>
          <w:color w:val="7030A0"/>
          <w:sz w:val="24"/>
        </w:rPr>
      </w:pPr>
      <w:r>
        <w:rPr>
          <w:rFonts w:asciiTheme="majorHAnsi" w:hAnsiTheme="majorHAnsi"/>
          <w:b/>
          <w:color w:val="7030A0"/>
          <w:sz w:val="24"/>
        </w:rPr>
        <w:t xml:space="preserve">Registration and Networking Breakfast </w:t>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b/>
          <w:color w:val="000000" w:themeColor="text1"/>
          <w:sz w:val="24"/>
        </w:rPr>
        <w:t>8:30</w:t>
      </w:r>
      <w:r w:rsidRPr="004A7E35">
        <w:rPr>
          <w:b/>
          <w:color w:val="000000" w:themeColor="text1"/>
          <w:sz w:val="24"/>
        </w:rPr>
        <w:t xml:space="preserve"> – 9:</w:t>
      </w:r>
      <w:r>
        <w:rPr>
          <w:b/>
          <w:color w:val="000000" w:themeColor="text1"/>
          <w:sz w:val="24"/>
        </w:rPr>
        <w:t>0</w:t>
      </w:r>
      <w:r w:rsidRPr="004A7E35">
        <w:rPr>
          <w:b/>
          <w:color w:val="000000" w:themeColor="text1"/>
          <w:sz w:val="24"/>
        </w:rPr>
        <w:t>0</w:t>
      </w:r>
    </w:p>
    <w:p w:rsidR="004A7E35" w:rsidRDefault="004A7E35" w:rsidP="00E067E6">
      <w:pPr>
        <w:spacing w:after="0" w:line="240" w:lineRule="auto"/>
        <w:rPr>
          <w:rFonts w:asciiTheme="majorHAnsi" w:hAnsiTheme="majorHAnsi"/>
          <w:b/>
          <w:color w:val="7030A0"/>
          <w:sz w:val="24"/>
        </w:rPr>
      </w:pPr>
    </w:p>
    <w:p w:rsidR="00024574" w:rsidRPr="004A7E35" w:rsidRDefault="00024574" w:rsidP="00E067E6">
      <w:pPr>
        <w:spacing w:after="0" w:line="240" w:lineRule="auto"/>
        <w:rPr>
          <w:b/>
          <w:color w:val="000000" w:themeColor="text1"/>
          <w:sz w:val="24"/>
        </w:rPr>
      </w:pPr>
      <w:r w:rsidRPr="00294F10">
        <w:rPr>
          <w:rFonts w:asciiTheme="majorHAnsi" w:hAnsiTheme="majorHAnsi"/>
          <w:b/>
          <w:color w:val="7030A0"/>
          <w:sz w:val="24"/>
        </w:rPr>
        <w:t xml:space="preserve">Opening Remarks and Update on CDC “Learn the Signs. Act Early.” Resources </w:t>
      </w:r>
      <w:r w:rsidR="004A7E35">
        <w:rPr>
          <w:rFonts w:asciiTheme="majorHAnsi" w:hAnsiTheme="majorHAnsi"/>
          <w:b/>
          <w:color w:val="7030A0"/>
          <w:sz w:val="24"/>
        </w:rPr>
        <w:t xml:space="preserve"> </w:t>
      </w:r>
      <w:r w:rsidR="004A7E35">
        <w:rPr>
          <w:rFonts w:asciiTheme="majorHAnsi" w:hAnsiTheme="majorHAnsi"/>
          <w:b/>
          <w:color w:val="7030A0"/>
          <w:sz w:val="24"/>
        </w:rPr>
        <w:tab/>
      </w:r>
      <w:r w:rsidR="004A7E35">
        <w:rPr>
          <w:rFonts w:asciiTheme="majorHAnsi" w:hAnsiTheme="majorHAnsi"/>
          <w:b/>
          <w:color w:val="7030A0"/>
          <w:sz w:val="24"/>
        </w:rPr>
        <w:tab/>
      </w:r>
      <w:r w:rsidR="004A7E35" w:rsidRPr="004A7E35">
        <w:rPr>
          <w:b/>
          <w:color w:val="000000" w:themeColor="text1"/>
          <w:sz w:val="24"/>
        </w:rPr>
        <w:t>9:00 – 9:30</w:t>
      </w:r>
    </w:p>
    <w:p w:rsidR="00AA3B15" w:rsidRPr="00294F10" w:rsidRDefault="00AA3B15" w:rsidP="00E067E6">
      <w:pPr>
        <w:spacing w:after="0" w:line="240" w:lineRule="auto"/>
        <w:rPr>
          <w:i/>
        </w:rPr>
      </w:pPr>
      <w:r w:rsidRPr="00294F10">
        <w:rPr>
          <w:i/>
        </w:rPr>
        <w:t>Elaine Gabovitch, MPA</w:t>
      </w:r>
      <w:r w:rsidR="00294F10" w:rsidRPr="00294F10">
        <w:rPr>
          <w:i/>
        </w:rPr>
        <w:t xml:space="preserve">, </w:t>
      </w:r>
      <w:r w:rsidRPr="00294F10">
        <w:rPr>
          <w:i/>
        </w:rPr>
        <w:t>UMass Medical School – E.K. Shriver Center</w:t>
      </w:r>
    </w:p>
    <w:p w:rsidR="00E067E6" w:rsidRDefault="00E067E6" w:rsidP="00E067E6">
      <w:pPr>
        <w:spacing w:after="0" w:line="240" w:lineRule="auto"/>
      </w:pPr>
    </w:p>
    <w:p w:rsidR="00CE79EA" w:rsidRPr="00294F10" w:rsidRDefault="008D0655" w:rsidP="008D0655">
      <w:pPr>
        <w:spacing w:after="0" w:line="240" w:lineRule="auto"/>
        <w:rPr>
          <w:sz w:val="20"/>
        </w:rPr>
      </w:pPr>
      <w:r w:rsidRPr="00294F10">
        <w:rPr>
          <w:sz w:val="20"/>
        </w:rPr>
        <w:t xml:space="preserve">The </w:t>
      </w:r>
      <w:r w:rsidRPr="00294F10">
        <w:rPr>
          <w:i/>
          <w:sz w:val="20"/>
        </w:rPr>
        <w:t>Opening Session</w:t>
      </w:r>
      <w:r w:rsidRPr="00294F10">
        <w:rPr>
          <w:sz w:val="20"/>
        </w:rPr>
        <w:t xml:space="preserve"> of the Summit meeting will share important information about the Massachusetts Act Early state campaign as well as updates from the CDC’s "Learn the Signs. Act Early." public awareness program for parents, educators and health care providers. LTSAE materials, trainings, and resources share important information about healthy developmental milestones in young children as well as what to do when there are developmental concerns. </w:t>
      </w:r>
    </w:p>
    <w:p w:rsidR="008D0655" w:rsidRDefault="008D0655" w:rsidP="008D0655">
      <w:pPr>
        <w:spacing w:after="0" w:line="240" w:lineRule="auto"/>
      </w:pPr>
    </w:p>
    <w:p w:rsidR="00FF6D1F" w:rsidRPr="00294F10" w:rsidRDefault="009750AD" w:rsidP="00FF6D1F">
      <w:pPr>
        <w:spacing w:after="0" w:line="240" w:lineRule="auto"/>
        <w:rPr>
          <w:rFonts w:asciiTheme="majorHAnsi" w:hAnsiTheme="majorHAnsi"/>
          <w:b/>
          <w:color w:val="7030A0"/>
          <w:sz w:val="24"/>
        </w:rPr>
      </w:pPr>
      <w:r w:rsidRPr="00294F10">
        <w:rPr>
          <w:rFonts w:asciiTheme="majorHAnsi" w:hAnsiTheme="majorHAnsi"/>
          <w:b/>
          <w:color w:val="7030A0"/>
          <w:sz w:val="24"/>
        </w:rPr>
        <w:t xml:space="preserve">The Rapid Interactive Screening Test for Autism in Toddlers (RITA-T): </w:t>
      </w:r>
      <w:r w:rsidR="00FF6D1F">
        <w:rPr>
          <w:rFonts w:asciiTheme="majorHAnsi" w:hAnsiTheme="majorHAnsi"/>
          <w:b/>
          <w:color w:val="7030A0"/>
          <w:sz w:val="24"/>
        </w:rPr>
        <w:tab/>
      </w:r>
      <w:r w:rsidR="00FF6D1F">
        <w:rPr>
          <w:rFonts w:asciiTheme="majorHAnsi" w:hAnsiTheme="majorHAnsi"/>
          <w:b/>
          <w:color w:val="7030A0"/>
          <w:sz w:val="24"/>
        </w:rPr>
        <w:tab/>
      </w:r>
      <w:r w:rsidR="00FF6D1F">
        <w:rPr>
          <w:rFonts w:asciiTheme="majorHAnsi" w:hAnsiTheme="majorHAnsi"/>
          <w:b/>
          <w:color w:val="7030A0"/>
          <w:sz w:val="24"/>
        </w:rPr>
        <w:tab/>
      </w:r>
      <w:r w:rsidR="00FF6D1F" w:rsidRPr="004A7E35">
        <w:rPr>
          <w:b/>
          <w:color w:val="000000" w:themeColor="text1"/>
          <w:sz w:val="24"/>
        </w:rPr>
        <w:t>9:30 – 10:00</w:t>
      </w:r>
    </w:p>
    <w:p w:rsidR="00FF6D1F" w:rsidRDefault="00FF6D1F" w:rsidP="00E067E6">
      <w:pPr>
        <w:spacing w:after="0" w:line="240" w:lineRule="auto"/>
        <w:rPr>
          <w:rFonts w:asciiTheme="majorHAnsi" w:hAnsiTheme="majorHAnsi"/>
          <w:b/>
          <w:color w:val="7030A0"/>
          <w:sz w:val="24"/>
        </w:rPr>
      </w:pPr>
      <w:r>
        <w:rPr>
          <w:rFonts w:asciiTheme="majorHAnsi" w:hAnsiTheme="majorHAnsi"/>
          <w:b/>
          <w:color w:val="7030A0"/>
          <w:sz w:val="24"/>
        </w:rPr>
        <w:t>A</w:t>
      </w:r>
      <w:r w:rsidRPr="00294F10">
        <w:rPr>
          <w:rFonts w:asciiTheme="majorHAnsi" w:hAnsiTheme="majorHAnsi"/>
          <w:b/>
          <w:color w:val="7030A0"/>
          <w:sz w:val="24"/>
        </w:rPr>
        <w:t xml:space="preserve"> New Interactive </w:t>
      </w:r>
      <w:r w:rsidR="009750AD" w:rsidRPr="00294F10">
        <w:rPr>
          <w:rFonts w:asciiTheme="majorHAnsi" w:hAnsiTheme="majorHAnsi"/>
          <w:b/>
          <w:color w:val="7030A0"/>
          <w:sz w:val="24"/>
        </w:rPr>
        <w:t>Screening</w:t>
      </w:r>
      <w:r w:rsidR="009750AD" w:rsidRPr="00294F10">
        <w:rPr>
          <w:rFonts w:asciiTheme="majorHAnsi" w:hAnsiTheme="majorHAnsi"/>
          <w:b/>
          <w:i/>
          <w:color w:val="7030A0"/>
          <w:sz w:val="24"/>
        </w:rPr>
        <w:t xml:space="preserve"> </w:t>
      </w:r>
      <w:r w:rsidR="009750AD" w:rsidRPr="00294F10">
        <w:rPr>
          <w:rFonts w:asciiTheme="majorHAnsi" w:hAnsiTheme="majorHAnsi"/>
          <w:b/>
          <w:color w:val="7030A0"/>
          <w:sz w:val="24"/>
        </w:rPr>
        <w:t>Test for Autism in Toddlers</w:t>
      </w:r>
      <w:r w:rsidR="004A7E35">
        <w:rPr>
          <w:rFonts w:asciiTheme="majorHAnsi" w:hAnsiTheme="majorHAnsi"/>
          <w:b/>
          <w:color w:val="7030A0"/>
          <w:sz w:val="24"/>
        </w:rPr>
        <w:t xml:space="preserve">  </w:t>
      </w:r>
      <w:r w:rsidR="004A7E35">
        <w:rPr>
          <w:rFonts w:asciiTheme="majorHAnsi" w:hAnsiTheme="majorHAnsi"/>
          <w:b/>
          <w:color w:val="7030A0"/>
          <w:sz w:val="24"/>
        </w:rPr>
        <w:tab/>
      </w:r>
      <w:r w:rsidR="004A7E35">
        <w:rPr>
          <w:rFonts w:asciiTheme="majorHAnsi" w:hAnsiTheme="majorHAnsi"/>
          <w:b/>
          <w:color w:val="7030A0"/>
          <w:sz w:val="24"/>
        </w:rPr>
        <w:tab/>
      </w:r>
      <w:r w:rsidR="004A7E35">
        <w:rPr>
          <w:rFonts w:asciiTheme="majorHAnsi" w:hAnsiTheme="majorHAnsi"/>
          <w:b/>
          <w:color w:val="7030A0"/>
          <w:sz w:val="24"/>
        </w:rPr>
        <w:tab/>
      </w:r>
      <w:r w:rsidR="004A7E35">
        <w:rPr>
          <w:rFonts w:asciiTheme="majorHAnsi" w:hAnsiTheme="majorHAnsi"/>
          <w:b/>
          <w:color w:val="7030A0"/>
          <w:sz w:val="24"/>
        </w:rPr>
        <w:tab/>
      </w:r>
      <w:r w:rsidR="004A7E35">
        <w:rPr>
          <w:rFonts w:asciiTheme="majorHAnsi" w:hAnsiTheme="majorHAnsi"/>
          <w:b/>
          <w:color w:val="7030A0"/>
          <w:sz w:val="24"/>
        </w:rPr>
        <w:tab/>
      </w:r>
      <w:r w:rsidR="004A7E35">
        <w:rPr>
          <w:rFonts w:asciiTheme="majorHAnsi" w:hAnsiTheme="majorHAnsi"/>
          <w:b/>
          <w:color w:val="7030A0"/>
          <w:sz w:val="24"/>
        </w:rPr>
        <w:tab/>
      </w:r>
    </w:p>
    <w:p w:rsidR="00AA3B15" w:rsidRPr="00294F10" w:rsidRDefault="00AA3B15" w:rsidP="00E067E6">
      <w:pPr>
        <w:spacing w:after="0" w:line="240" w:lineRule="auto"/>
        <w:rPr>
          <w:i/>
        </w:rPr>
      </w:pPr>
      <w:r w:rsidRPr="00294F10">
        <w:rPr>
          <w:i/>
        </w:rPr>
        <w:t>Roula Choueiri, MD</w:t>
      </w:r>
      <w:r w:rsidR="00294F10" w:rsidRPr="00294F10">
        <w:rPr>
          <w:i/>
        </w:rPr>
        <w:t xml:space="preserve">, </w:t>
      </w:r>
      <w:r w:rsidRPr="00294F10">
        <w:rPr>
          <w:i/>
        </w:rPr>
        <w:t>UMass Medical School, Department of Developmental-Behavioral Pediatrics</w:t>
      </w:r>
    </w:p>
    <w:p w:rsidR="00E067E6" w:rsidRDefault="00E067E6" w:rsidP="00E067E6">
      <w:pPr>
        <w:spacing w:after="0" w:line="240" w:lineRule="auto"/>
      </w:pPr>
    </w:p>
    <w:p w:rsidR="009750AD" w:rsidRPr="00294F10" w:rsidRDefault="009750AD" w:rsidP="00E067E6">
      <w:pPr>
        <w:spacing w:after="0" w:line="240" w:lineRule="auto"/>
        <w:rPr>
          <w:sz w:val="20"/>
        </w:rPr>
      </w:pPr>
      <w:r w:rsidRPr="00294F10">
        <w:rPr>
          <w:sz w:val="20"/>
        </w:rPr>
        <w:t>During this presentation, Dr.</w:t>
      </w:r>
      <w:r w:rsidR="00E067E6" w:rsidRPr="00294F10">
        <w:rPr>
          <w:sz w:val="20"/>
        </w:rPr>
        <w:t xml:space="preserve"> </w:t>
      </w:r>
      <w:r w:rsidRPr="00294F10">
        <w:rPr>
          <w:sz w:val="20"/>
        </w:rPr>
        <w:t xml:space="preserve">Choueiri will present the research, and the development of the RITA-T. Preliminary results, completed studies and current ongoing clinical projects will be presented. Components of the RITA-T and videos of its administration, developmental </w:t>
      </w:r>
      <w:proofErr w:type="gramStart"/>
      <w:r w:rsidRPr="00294F10">
        <w:rPr>
          <w:sz w:val="20"/>
        </w:rPr>
        <w:t>constructs</w:t>
      </w:r>
      <w:proofErr w:type="gramEnd"/>
      <w:r w:rsidRPr="00294F10">
        <w:rPr>
          <w:sz w:val="20"/>
        </w:rPr>
        <w:t>, and scoring will be discussed. Opportunities for clinical models will be presented. A workshop will follow in the afternoon for those who wish to train for the RITA-T.</w:t>
      </w:r>
    </w:p>
    <w:p w:rsidR="00E067E6" w:rsidRPr="00294F10" w:rsidRDefault="00E067E6" w:rsidP="00E067E6">
      <w:pPr>
        <w:spacing w:after="0" w:line="240" w:lineRule="auto"/>
        <w:rPr>
          <w:b/>
          <w:i/>
          <w:sz w:val="20"/>
        </w:rPr>
      </w:pPr>
    </w:p>
    <w:p w:rsidR="003F7F25" w:rsidRPr="00294F10" w:rsidRDefault="003F7F25" w:rsidP="00E067E6">
      <w:pPr>
        <w:spacing w:after="0" w:line="240" w:lineRule="auto"/>
        <w:rPr>
          <w:rFonts w:asciiTheme="majorHAnsi" w:hAnsiTheme="majorHAnsi"/>
          <w:b/>
          <w:color w:val="7030A0"/>
          <w:sz w:val="24"/>
        </w:rPr>
      </w:pPr>
      <w:r w:rsidRPr="00294F10">
        <w:rPr>
          <w:rFonts w:asciiTheme="majorHAnsi" w:hAnsiTheme="majorHAnsi"/>
          <w:b/>
          <w:color w:val="7030A0"/>
          <w:sz w:val="24"/>
        </w:rPr>
        <w:t>Early Identification of Autism: Perspectives from Cognitive Neuroscience</w:t>
      </w:r>
      <w:r w:rsidR="004A7E35">
        <w:rPr>
          <w:rFonts w:asciiTheme="majorHAnsi" w:hAnsiTheme="majorHAnsi"/>
          <w:b/>
          <w:color w:val="7030A0"/>
          <w:sz w:val="24"/>
        </w:rPr>
        <w:t xml:space="preserve"> </w:t>
      </w:r>
      <w:r w:rsidR="004A7E35">
        <w:rPr>
          <w:rFonts w:asciiTheme="majorHAnsi" w:hAnsiTheme="majorHAnsi"/>
          <w:b/>
          <w:color w:val="7030A0"/>
          <w:sz w:val="24"/>
        </w:rPr>
        <w:tab/>
      </w:r>
      <w:r w:rsidR="004A7E35">
        <w:rPr>
          <w:rFonts w:asciiTheme="majorHAnsi" w:hAnsiTheme="majorHAnsi"/>
          <w:b/>
          <w:color w:val="7030A0"/>
          <w:sz w:val="24"/>
        </w:rPr>
        <w:tab/>
      </w:r>
      <w:r w:rsidR="004A7E35" w:rsidRPr="004A7E35">
        <w:rPr>
          <w:b/>
          <w:color w:val="000000" w:themeColor="text1"/>
          <w:sz w:val="24"/>
        </w:rPr>
        <w:t>10:00 – 10:45</w:t>
      </w:r>
    </w:p>
    <w:p w:rsidR="00FF6D1F" w:rsidRDefault="00ED47D6" w:rsidP="00E067E6">
      <w:pPr>
        <w:spacing w:after="0" w:line="240" w:lineRule="auto"/>
        <w:rPr>
          <w:i/>
        </w:rPr>
      </w:pPr>
      <w:r w:rsidRPr="00294F10">
        <w:rPr>
          <w:i/>
        </w:rPr>
        <w:t>Morgan Crossman, PhD</w:t>
      </w:r>
      <w:r w:rsidR="00F17D8F" w:rsidRPr="00294F10">
        <w:rPr>
          <w:i/>
        </w:rPr>
        <w:t xml:space="preserve">, </w:t>
      </w:r>
      <w:r w:rsidRPr="00294F10">
        <w:rPr>
          <w:i/>
        </w:rPr>
        <w:t>Laura Edwards, PhD</w:t>
      </w:r>
      <w:r w:rsidR="00F17D8F" w:rsidRPr="00294F10">
        <w:rPr>
          <w:i/>
        </w:rPr>
        <w:t xml:space="preserve"> and </w:t>
      </w:r>
      <w:r w:rsidRPr="00294F10">
        <w:rPr>
          <w:i/>
        </w:rPr>
        <w:t xml:space="preserve">Cora </w:t>
      </w:r>
      <w:proofErr w:type="spellStart"/>
      <w:r w:rsidRPr="00294F10">
        <w:rPr>
          <w:i/>
        </w:rPr>
        <w:t>Mukerji</w:t>
      </w:r>
      <w:proofErr w:type="spellEnd"/>
      <w:r w:rsidR="00FF6D1F">
        <w:rPr>
          <w:i/>
        </w:rPr>
        <w:t xml:space="preserve"> (PhD Candidate)</w:t>
      </w:r>
      <w:r w:rsidR="00294F10" w:rsidRPr="00294F10">
        <w:rPr>
          <w:i/>
        </w:rPr>
        <w:t xml:space="preserve"> </w:t>
      </w:r>
    </w:p>
    <w:p w:rsidR="00E067E6" w:rsidRDefault="00F17D8F" w:rsidP="00E067E6">
      <w:pPr>
        <w:spacing w:after="0" w:line="240" w:lineRule="auto"/>
        <w:rPr>
          <w:i/>
        </w:rPr>
      </w:pPr>
      <w:r w:rsidRPr="00294F10">
        <w:rPr>
          <w:i/>
        </w:rPr>
        <w:t xml:space="preserve">Boston Children's Hospital, Laboratories of Cognitive Neuroscience </w:t>
      </w:r>
    </w:p>
    <w:p w:rsidR="009D2E78" w:rsidRDefault="009D2E78" w:rsidP="00E067E6">
      <w:pPr>
        <w:spacing w:after="0" w:line="240" w:lineRule="auto"/>
      </w:pPr>
    </w:p>
    <w:p w:rsidR="00ED47D6" w:rsidRPr="00294F10" w:rsidRDefault="00ED47D6" w:rsidP="00E067E6">
      <w:pPr>
        <w:spacing w:after="0" w:line="240" w:lineRule="auto"/>
        <w:rPr>
          <w:sz w:val="20"/>
        </w:rPr>
      </w:pPr>
      <w:r w:rsidRPr="00294F10">
        <w:rPr>
          <w:sz w:val="20"/>
        </w:rPr>
        <w:t xml:space="preserve">This presentation introduces a cognitive neuroscience approach to study early markers of autism in high-risk populations. We discuss the goals and challenges of early identification; the electrophysiological, eye-tracking, and clinical methods used in the Laboratories of Cognitive Neuroscience; and findings from a longitudinal study of infant siblings of children with autism. We will also present our newest research study, the Infant Screening Project, which will compare neural and behavioral risk markers in a population-level screen-risk sample of infants to infants at familial risk for ASD and to low risk controls. </w:t>
      </w:r>
    </w:p>
    <w:p w:rsidR="00E067E6" w:rsidRDefault="00E067E6" w:rsidP="00E067E6">
      <w:pPr>
        <w:spacing w:after="0" w:line="240" w:lineRule="auto"/>
        <w:rPr>
          <w:b/>
          <w:i/>
        </w:rPr>
      </w:pPr>
    </w:p>
    <w:p w:rsidR="004A7E35" w:rsidRDefault="004A7E35">
      <w:pPr>
        <w:rPr>
          <w:rFonts w:asciiTheme="majorHAnsi" w:hAnsiTheme="majorHAnsi"/>
          <w:b/>
          <w:i/>
          <w:color w:val="7030A0"/>
          <w:sz w:val="24"/>
        </w:rPr>
      </w:pPr>
      <w:r>
        <w:rPr>
          <w:rFonts w:asciiTheme="majorHAnsi" w:hAnsiTheme="majorHAnsi"/>
          <w:b/>
          <w:i/>
          <w:color w:val="7030A0"/>
          <w:sz w:val="24"/>
        </w:rPr>
        <w:br w:type="page"/>
      </w:r>
    </w:p>
    <w:p w:rsidR="00FF6D1F" w:rsidRDefault="00F04B77" w:rsidP="004A7E35">
      <w:pPr>
        <w:spacing w:after="0" w:line="240" w:lineRule="auto"/>
        <w:rPr>
          <w:rFonts w:asciiTheme="majorHAnsi" w:hAnsiTheme="majorHAnsi"/>
          <w:b/>
          <w:color w:val="7030A0"/>
          <w:sz w:val="24"/>
        </w:rPr>
      </w:pPr>
      <w:r w:rsidRPr="00294F10">
        <w:rPr>
          <w:rFonts w:asciiTheme="majorHAnsi" w:hAnsiTheme="majorHAnsi"/>
          <w:b/>
          <w:color w:val="7030A0"/>
          <w:sz w:val="24"/>
        </w:rPr>
        <w:lastRenderedPageBreak/>
        <w:t xml:space="preserve">The </w:t>
      </w:r>
      <w:r w:rsidR="00294F10">
        <w:rPr>
          <w:rFonts w:asciiTheme="majorHAnsi" w:hAnsiTheme="majorHAnsi"/>
          <w:b/>
          <w:color w:val="7030A0"/>
          <w:sz w:val="24"/>
        </w:rPr>
        <w:t>B</w:t>
      </w:r>
      <w:r w:rsidRPr="00294F10">
        <w:rPr>
          <w:rFonts w:asciiTheme="majorHAnsi" w:hAnsiTheme="majorHAnsi"/>
          <w:b/>
          <w:color w:val="7030A0"/>
          <w:sz w:val="24"/>
        </w:rPr>
        <w:t xml:space="preserve">enefits of </w:t>
      </w:r>
      <w:r w:rsidR="00294F10" w:rsidRPr="00294F10">
        <w:rPr>
          <w:rFonts w:asciiTheme="majorHAnsi" w:hAnsiTheme="majorHAnsi"/>
          <w:b/>
          <w:color w:val="7030A0"/>
          <w:sz w:val="24"/>
        </w:rPr>
        <w:t>U</w:t>
      </w:r>
      <w:r w:rsidRPr="00294F10">
        <w:rPr>
          <w:rFonts w:asciiTheme="majorHAnsi" w:hAnsiTheme="majorHAnsi"/>
          <w:b/>
          <w:color w:val="7030A0"/>
          <w:sz w:val="24"/>
        </w:rPr>
        <w:t xml:space="preserve">sing a Telehealth </w:t>
      </w:r>
      <w:r w:rsidR="00294F10" w:rsidRPr="00294F10">
        <w:rPr>
          <w:rFonts w:asciiTheme="majorHAnsi" w:hAnsiTheme="majorHAnsi"/>
          <w:b/>
          <w:color w:val="7030A0"/>
          <w:sz w:val="24"/>
        </w:rPr>
        <w:t>S</w:t>
      </w:r>
      <w:r w:rsidRPr="00294F10">
        <w:rPr>
          <w:rFonts w:asciiTheme="majorHAnsi" w:hAnsiTheme="majorHAnsi"/>
          <w:b/>
          <w:color w:val="7030A0"/>
          <w:sz w:val="24"/>
        </w:rPr>
        <w:t xml:space="preserve">ervice </w:t>
      </w:r>
      <w:r w:rsidR="00294F10" w:rsidRPr="00294F10">
        <w:rPr>
          <w:rFonts w:asciiTheme="majorHAnsi" w:hAnsiTheme="majorHAnsi"/>
          <w:b/>
          <w:color w:val="7030A0"/>
          <w:sz w:val="24"/>
        </w:rPr>
        <w:t>D</w:t>
      </w:r>
      <w:r w:rsidRPr="00294F10">
        <w:rPr>
          <w:rFonts w:asciiTheme="majorHAnsi" w:hAnsiTheme="majorHAnsi"/>
          <w:b/>
          <w:color w:val="7030A0"/>
          <w:sz w:val="24"/>
        </w:rPr>
        <w:t xml:space="preserve">elivery </w:t>
      </w:r>
      <w:r w:rsidR="00294F10" w:rsidRPr="00294F10">
        <w:rPr>
          <w:rFonts w:asciiTheme="majorHAnsi" w:hAnsiTheme="majorHAnsi"/>
          <w:b/>
          <w:color w:val="7030A0"/>
          <w:sz w:val="24"/>
        </w:rPr>
        <w:t>M</w:t>
      </w:r>
      <w:r w:rsidRPr="00294F10">
        <w:rPr>
          <w:rFonts w:asciiTheme="majorHAnsi" w:hAnsiTheme="majorHAnsi"/>
          <w:b/>
          <w:color w:val="7030A0"/>
          <w:sz w:val="24"/>
        </w:rPr>
        <w:t xml:space="preserve">odel to </w:t>
      </w:r>
      <w:r w:rsidR="00294F10" w:rsidRPr="00294F10">
        <w:rPr>
          <w:rFonts w:asciiTheme="majorHAnsi" w:hAnsiTheme="majorHAnsi"/>
          <w:b/>
          <w:color w:val="7030A0"/>
          <w:sz w:val="24"/>
        </w:rPr>
        <w:t>I</w:t>
      </w:r>
      <w:r w:rsidRPr="00294F10">
        <w:rPr>
          <w:rFonts w:asciiTheme="majorHAnsi" w:hAnsiTheme="majorHAnsi"/>
          <w:b/>
          <w:color w:val="7030A0"/>
          <w:sz w:val="24"/>
        </w:rPr>
        <w:t xml:space="preserve">mprove </w:t>
      </w:r>
      <w:r w:rsidR="00FF6D1F">
        <w:rPr>
          <w:rFonts w:asciiTheme="majorHAnsi" w:hAnsiTheme="majorHAnsi"/>
          <w:b/>
          <w:color w:val="7030A0"/>
          <w:sz w:val="24"/>
        </w:rPr>
        <w:tab/>
      </w:r>
      <w:r w:rsidR="00FF6D1F">
        <w:rPr>
          <w:rFonts w:asciiTheme="majorHAnsi" w:hAnsiTheme="majorHAnsi"/>
          <w:b/>
          <w:color w:val="7030A0"/>
          <w:sz w:val="24"/>
        </w:rPr>
        <w:tab/>
      </w:r>
      <w:r w:rsidR="00FF6D1F">
        <w:rPr>
          <w:rFonts w:asciiTheme="majorHAnsi" w:hAnsiTheme="majorHAnsi"/>
          <w:b/>
          <w:color w:val="7030A0"/>
          <w:sz w:val="24"/>
        </w:rPr>
        <w:tab/>
      </w:r>
      <w:r w:rsidR="00FF6D1F" w:rsidRPr="004A7E35">
        <w:rPr>
          <w:b/>
          <w:color w:val="000000" w:themeColor="text1"/>
          <w:sz w:val="24"/>
        </w:rPr>
        <w:t>11:00 – 11:30</w:t>
      </w:r>
      <w:r w:rsidR="00FF6D1F" w:rsidRPr="004A7E35">
        <w:rPr>
          <w:rFonts w:asciiTheme="majorHAnsi" w:hAnsiTheme="majorHAnsi"/>
          <w:b/>
          <w:color w:val="000000" w:themeColor="text1"/>
          <w:sz w:val="24"/>
        </w:rPr>
        <w:t xml:space="preserve">  </w:t>
      </w:r>
    </w:p>
    <w:p w:rsidR="00F04B77" w:rsidRPr="00294F10" w:rsidRDefault="00FF6D1F" w:rsidP="004A7E35">
      <w:pPr>
        <w:spacing w:after="0" w:line="240" w:lineRule="auto"/>
        <w:rPr>
          <w:rFonts w:asciiTheme="majorHAnsi" w:hAnsiTheme="majorHAnsi"/>
          <w:b/>
          <w:color w:val="7030A0"/>
          <w:sz w:val="24"/>
        </w:rPr>
      </w:pPr>
      <w:r w:rsidRPr="00294F10">
        <w:rPr>
          <w:rFonts w:asciiTheme="majorHAnsi" w:hAnsiTheme="majorHAnsi"/>
          <w:b/>
          <w:color w:val="7030A0"/>
          <w:sz w:val="24"/>
        </w:rPr>
        <w:t>Communication Skills in</w:t>
      </w:r>
      <w:r>
        <w:rPr>
          <w:rFonts w:asciiTheme="majorHAnsi" w:hAnsiTheme="majorHAnsi"/>
          <w:b/>
          <w:color w:val="7030A0"/>
          <w:sz w:val="24"/>
        </w:rPr>
        <w:t xml:space="preserve"> </w:t>
      </w:r>
      <w:r w:rsidR="00294F10" w:rsidRPr="00294F10">
        <w:rPr>
          <w:rFonts w:asciiTheme="majorHAnsi" w:hAnsiTheme="majorHAnsi"/>
          <w:b/>
          <w:color w:val="7030A0"/>
          <w:sz w:val="24"/>
        </w:rPr>
        <w:t>C</w:t>
      </w:r>
      <w:r w:rsidR="00F04B77" w:rsidRPr="00294F10">
        <w:rPr>
          <w:rFonts w:asciiTheme="majorHAnsi" w:hAnsiTheme="majorHAnsi"/>
          <w:b/>
          <w:color w:val="7030A0"/>
          <w:sz w:val="24"/>
        </w:rPr>
        <w:t xml:space="preserve">hildren with </w:t>
      </w:r>
      <w:r w:rsidR="00294F10" w:rsidRPr="00294F10">
        <w:rPr>
          <w:rFonts w:asciiTheme="majorHAnsi" w:hAnsiTheme="majorHAnsi"/>
          <w:b/>
          <w:color w:val="7030A0"/>
          <w:sz w:val="24"/>
        </w:rPr>
        <w:t>A</w:t>
      </w:r>
      <w:r w:rsidR="00F04B77" w:rsidRPr="00294F10">
        <w:rPr>
          <w:rFonts w:asciiTheme="majorHAnsi" w:hAnsiTheme="majorHAnsi"/>
          <w:b/>
          <w:color w:val="7030A0"/>
          <w:sz w:val="24"/>
        </w:rPr>
        <w:t xml:space="preserve">utism </w:t>
      </w:r>
      <w:r w:rsidR="00294F10" w:rsidRPr="00294F10">
        <w:rPr>
          <w:rFonts w:asciiTheme="majorHAnsi" w:hAnsiTheme="majorHAnsi"/>
          <w:b/>
          <w:color w:val="7030A0"/>
          <w:sz w:val="24"/>
        </w:rPr>
        <w:t>S</w:t>
      </w:r>
      <w:r w:rsidR="00F04B77" w:rsidRPr="00294F10">
        <w:rPr>
          <w:rFonts w:asciiTheme="majorHAnsi" w:hAnsiTheme="majorHAnsi"/>
          <w:b/>
          <w:color w:val="7030A0"/>
          <w:sz w:val="24"/>
        </w:rPr>
        <w:t xml:space="preserve">pectrum </w:t>
      </w:r>
      <w:r w:rsidR="00294F10" w:rsidRPr="00294F10">
        <w:rPr>
          <w:rFonts w:asciiTheme="majorHAnsi" w:hAnsiTheme="majorHAnsi"/>
          <w:b/>
          <w:color w:val="7030A0"/>
          <w:sz w:val="24"/>
        </w:rPr>
        <w:t>D</w:t>
      </w:r>
      <w:r w:rsidR="00F04B77" w:rsidRPr="00294F10">
        <w:rPr>
          <w:rFonts w:asciiTheme="majorHAnsi" w:hAnsiTheme="majorHAnsi"/>
          <w:b/>
          <w:color w:val="7030A0"/>
          <w:sz w:val="24"/>
        </w:rPr>
        <w:t>isorder</w:t>
      </w:r>
      <w:r w:rsidR="004A7E35">
        <w:rPr>
          <w:rFonts w:asciiTheme="majorHAnsi" w:hAnsiTheme="majorHAnsi"/>
          <w:b/>
          <w:color w:val="7030A0"/>
          <w:sz w:val="24"/>
        </w:rPr>
        <w:t xml:space="preserve">   </w:t>
      </w:r>
      <w:r w:rsidR="004A7E35">
        <w:rPr>
          <w:rFonts w:asciiTheme="majorHAnsi" w:hAnsiTheme="majorHAnsi"/>
          <w:b/>
          <w:color w:val="7030A0"/>
          <w:sz w:val="24"/>
        </w:rPr>
        <w:tab/>
      </w:r>
      <w:r w:rsidR="004A7E35">
        <w:rPr>
          <w:rFonts w:asciiTheme="majorHAnsi" w:hAnsiTheme="majorHAnsi"/>
          <w:b/>
          <w:color w:val="7030A0"/>
          <w:sz w:val="24"/>
        </w:rPr>
        <w:tab/>
      </w:r>
      <w:r w:rsidR="004A7E35">
        <w:rPr>
          <w:rFonts w:asciiTheme="majorHAnsi" w:hAnsiTheme="majorHAnsi"/>
          <w:b/>
          <w:color w:val="7030A0"/>
          <w:sz w:val="24"/>
        </w:rPr>
        <w:tab/>
      </w:r>
      <w:r w:rsidR="004A7E35">
        <w:rPr>
          <w:rFonts w:asciiTheme="majorHAnsi" w:hAnsiTheme="majorHAnsi"/>
          <w:b/>
          <w:color w:val="7030A0"/>
          <w:sz w:val="24"/>
        </w:rPr>
        <w:tab/>
      </w:r>
      <w:r w:rsidR="004A7E35">
        <w:rPr>
          <w:rFonts w:asciiTheme="majorHAnsi" w:hAnsiTheme="majorHAnsi"/>
          <w:b/>
          <w:color w:val="7030A0"/>
          <w:sz w:val="24"/>
        </w:rPr>
        <w:tab/>
      </w:r>
      <w:r w:rsidR="004A7E35" w:rsidRPr="004A7E35">
        <w:rPr>
          <w:rFonts w:asciiTheme="majorHAnsi" w:hAnsiTheme="majorHAnsi"/>
          <w:b/>
          <w:color w:val="000000" w:themeColor="text1"/>
          <w:sz w:val="24"/>
        </w:rPr>
        <w:t xml:space="preserve"> </w:t>
      </w:r>
    </w:p>
    <w:p w:rsidR="00F04B77" w:rsidRPr="00294F10" w:rsidRDefault="00F04B77" w:rsidP="004A7E35">
      <w:pPr>
        <w:spacing w:after="0" w:line="240" w:lineRule="auto"/>
        <w:rPr>
          <w:i/>
        </w:rPr>
      </w:pPr>
      <w:r w:rsidRPr="00294F10">
        <w:rPr>
          <w:i/>
        </w:rPr>
        <w:t>Mary Andrianopoulos, PhD</w:t>
      </w:r>
      <w:r w:rsidR="00294F10" w:rsidRPr="00294F10">
        <w:rPr>
          <w:i/>
        </w:rPr>
        <w:t xml:space="preserve">, </w:t>
      </w:r>
      <w:r w:rsidRPr="00294F10">
        <w:rPr>
          <w:i/>
        </w:rPr>
        <w:t>University of Massachusetts Amherst, Department of Communication Disorders</w:t>
      </w:r>
    </w:p>
    <w:p w:rsidR="00E067E6" w:rsidRDefault="00E067E6" w:rsidP="00E067E6">
      <w:pPr>
        <w:spacing w:after="0" w:line="240" w:lineRule="auto"/>
      </w:pPr>
    </w:p>
    <w:p w:rsidR="00F04B77" w:rsidRPr="00F04B77" w:rsidRDefault="00F04B77" w:rsidP="00E067E6">
      <w:pPr>
        <w:spacing w:after="0" w:line="240" w:lineRule="auto"/>
      </w:pPr>
      <w:r w:rsidRPr="00294F10">
        <w:rPr>
          <w:sz w:val="20"/>
        </w:rPr>
        <w:t>The use of technologies and computer-assisted instruction are reported to be more effective and reinforcing to children with autism. This presentation will address the efficacy of using a Telehealth (Telepractice) service delivery model compared to on-site face-to-face intervention services to improve outcomes and communication skills in students on the autism spectrum. Empirical evidence to date supports that speech language pathology services delivered to students with autism in elementary, middle, and high school grades using Telepractice are as good, and in some cases more beneficial, than on-site face-to-face services.</w:t>
      </w:r>
    </w:p>
    <w:p w:rsidR="00CE79EA" w:rsidRDefault="00CE79EA" w:rsidP="00E067E6">
      <w:pPr>
        <w:spacing w:after="0" w:line="240" w:lineRule="auto"/>
        <w:rPr>
          <w:b/>
        </w:rPr>
      </w:pPr>
    </w:p>
    <w:p w:rsidR="00D85F96" w:rsidRPr="004A7E35" w:rsidRDefault="004A7E35" w:rsidP="00E067E6">
      <w:pPr>
        <w:spacing w:after="0" w:line="240" w:lineRule="auto"/>
        <w:rPr>
          <w:b/>
          <w:color w:val="000000" w:themeColor="text1"/>
          <w:sz w:val="24"/>
        </w:rPr>
      </w:pPr>
      <w:r>
        <w:rPr>
          <w:rFonts w:asciiTheme="majorHAnsi" w:hAnsiTheme="majorHAnsi"/>
          <w:b/>
          <w:color w:val="7030A0"/>
          <w:sz w:val="24"/>
        </w:rPr>
        <w:t>Diversity in Early Identification</w:t>
      </w:r>
      <w:r w:rsidR="00D85F96" w:rsidRPr="00294F10">
        <w:rPr>
          <w:rFonts w:asciiTheme="majorHAnsi" w:hAnsiTheme="majorHAnsi"/>
          <w:b/>
          <w:color w:val="7030A0"/>
          <w:sz w:val="24"/>
        </w:rPr>
        <w:t xml:space="preserve"> Panel</w:t>
      </w:r>
      <w:r>
        <w:rPr>
          <w:rFonts w:asciiTheme="majorHAnsi" w:hAnsiTheme="majorHAnsi"/>
          <w:b/>
          <w:color w:val="7030A0"/>
          <w:sz w:val="24"/>
        </w:rPr>
        <w:t xml:space="preserve"> </w:t>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sidRPr="004A7E35">
        <w:rPr>
          <w:b/>
          <w:color w:val="000000" w:themeColor="text1"/>
          <w:sz w:val="24"/>
        </w:rPr>
        <w:t>11:30 – 12:15</w:t>
      </w:r>
    </w:p>
    <w:p w:rsidR="00294F10" w:rsidRPr="00294F10" w:rsidRDefault="00294F10" w:rsidP="00294F10">
      <w:pPr>
        <w:spacing w:after="0" w:line="240" w:lineRule="auto"/>
        <w:rPr>
          <w:i/>
        </w:rPr>
      </w:pPr>
      <w:r>
        <w:rPr>
          <w:i/>
        </w:rPr>
        <w:t>Elaine Gabovitch</w:t>
      </w:r>
      <w:r w:rsidRPr="00294F10">
        <w:rPr>
          <w:i/>
        </w:rPr>
        <w:t xml:space="preserve">, </w:t>
      </w:r>
      <w:r>
        <w:rPr>
          <w:i/>
        </w:rPr>
        <w:t>Facilitator</w:t>
      </w:r>
    </w:p>
    <w:p w:rsidR="00CE79EA" w:rsidRDefault="00CE79EA" w:rsidP="00E067E6">
      <w:pPr>
        <w:spacing w:after="0" w:line="240" w:lineRule="auto"/>
        <w:rPr>
          <w:b/>
          <w:i/>
        </w:rPr>
      </w:pPr>
    </w:p>
    <w:p w:rsidR="00DE024D" w:rsidRPr="00294F10" w:rsidRDefault="00DE024D" w:rsidP="004A7E35">
      <w:pPr>
        <w:spacing w:after="0" w:line="240" w:lineRule="auto"/>
        <w:ind w:left="720"/>
        <w:rPr>
          <w:b/>
          <w:color w:val="7030A0"/>
          <w:sz w:val="24"/>
        </w:rPr>
      </w:pPr>
      <w:r w:rsidRPr="00294F10">
        <w:rPr>
          <w:b/>
          <w:color w:val="7030A0"/>
          <w:sz w:val="24"/>
        </w:rPr>
        <w:t>Autism and African Americans: Combating Diagnostic Disparities</w:t>
      </w:r>
    </w:p>
    <w:p w:rsidR="00DE024D" w:rsidRPr="00294F10" w:rsidRDefault="00DE024D" w:rsidP="004A7E35">
      <w:pPr>
        <w:spacing w:after="0" w:line="240" w:lineRule="auto"/>
        <w:ind w:left="720"/>
        <w:rPr>
          <w:i/>
        </w:rPr>
      </w:pPr>
      <w:r w:rsidRPr="00294F10">
        <w:rPr>
          <w:i/>
        </w:rPr>
        <w:t>Jacqueline Williams-Hines</w:t>
      </w:r>
      <w:r w:rsidR="00024574" w:rsidRPr="00294F10">
        <w:rPr>
          <w:i/>
        </w:rPr>
        <w:t>, Founder and Executive Director, No Small Victories</w:t>
      </w:r>
    </w:p>
    <w:p w:rsidR="00DE024D" w:rsidRPr="00294F10" w:rsidRDefault="00024574" w:rsidP="004A7E35">
      <w:pPr>
        <w:spacing w:after="0" w:line="240" w:lineRule="auto"/>
        <w:ind w:left="720"/>
        <w:rPr>
          <w:sz w:val="20"/>
        </w:rPr>
      </w:pPr>
      <w:r w:rsidRPr="00294F10">
        <w:rPr>
          <w:sz w:val="20"/>
        </w:rPr>
        <w:t>This presentation will exa</w:t>
      </w:r>
      <w:r w:rsidR="00DE024D" w:rsidRPr="00294F10">
        <w:rPr>
          <w:sz w:val="20"/>
        </w:rPr>
        <w:t>min</w:t>
      </w:r>
      <w:r w:rsidRPr="00294F10">
        <w:rPr>
          <w:sz w:val="20"/>
        </w:rPr>
        <w:t>e</w:t>
      </w:r>
      <w:r w:rsidR="00DE024D" w:rsidRPr="00294F10">
        <w:rPr>
          <w:sz w:val="20"/>
        </w:rPr>
        <w:t xml:space="preserve"> potential cultural contributors of diagnostic disparities for the African American community.  </w:t>
      </w:r>
      <w:r w:rsidRPr="00294F10">
        <w:rPr>
          <w:sz w:val="20"/>
        </w:rPr>
        <w:t>It will a</w:t>
      </w:r>
      <w:r w:rsidR="00DE024D" w:rsidRPr="00294F10">
        <w:rPr>
          <w:sz w:val="20"/>
        </w:rPr>
        <w:t>pproach hidden conversations and explor</w:t>
      </w:r>
      <w:r w:rsidRPr="00294F10">
        <w:rPr>
          <w:sz w:val="20"/>
        </w:rPr>
        <w:t>e</w:t>
      </w:r>
      <w:r w:rsidR="00DE024D" w:rsidRPr="00294F10">
        <w:rPr>
          <w:sz w:val="20"/>
        </w:rPr>
        <w:t xml:space="preserve"> ways to get stakeholders to the table speaking the same language.   </w:t>
      </w:r>
    </w:p>
    <w:p w:rsidR="00CE79EA" w:rsidRDefault="00CE79EA" w:rsidP="004A7E35">
      <w:pPr>
        <w:spacing w:after="0" w:line="240" w:lineRule="auto"/>
        <w:ind w:left="720"/>
        <w:rPr>
          <w:b/>
          <w:i/>
        </w:rPr>
      </w:pPr>
    </w:p>
    <w:p w:rsidR="00D85F96" w:rsidRPr="00294F10" w:rsidRDefault="00D85F96" w:rsidP="004A7E35">
      <w:pPr>
        <w:spacing w:after="0" w:line="240" w:lineRule="auto"/>
        <w:ind w:left="720"/>
        <w:rPr>
          <w:b/>
          <w:color w:val="7030A0"/>
          <w:sz w:val="24"/>
        </w:rPr>
      </w:pPr>
      <w:r w:rsidRPr="00294F10">
        <w:rPr>
          <w:b/>
          <w:color w:val="7030A0"/>
          <w:sz w:val="24"/>
        </w:rPr>
        <w:t xml:space="preserve">Cultural Competence in an Autism Evaluation: A Case Study </w:t>
      </w:r>
      <w:proofErr w:type="gramStart"/>
      <w:r w:rsidRPr="00294F10">
        <w:rPr>
          <w:b/>
          <w:color w:val="7030A0"/>
          <w:sz w:val="24"/>
        </w:rPr>
        <w:t>About</w:t>
      </w:r>
      <w:proofErr w:type="gramEnd"/>
      <w:r w:rsidRPr="00294F10">
        <w:rPr>
          <w:b/>
          <w:color w:val="7030A0"/>
          <w:sz w:val="24"/>
        </w:rPr>
        <w:t xml:space="preserve"> a Cantonese-English Teenager</w:t>
      </w:r>
    </w:p>
    <w:p w:rsidR="00D85F96" w:rsidRPr="00294F10" w:rsidRDefault="00D85F96" w:rsidP="004A7E35">
      <w:pPr>
        <w:spacing w:after="0" w:line="240" w:lineRule="auto"/>
        <w:ind w:left="720"/>
        <w:rPr>
          <w:i/>
        </w:rPr>
      </w:pPr>
      <w:r w:rsidRPr="00294F10">
        <w:rPr>
          <w:i/>
        </w:rPr>
        <w:t>Shirley Huang</w:t>
      </w:r>
      <w:r w:rsidR="00024574" w:rsidRPr="00294F10">
        <w:rPr>
          <w:i/>
        </w:rPr>
        <w:t>, MS, CCC-SLP, Architects for Learning</w:t>
      </w:r>
    </w:p>
    <w:p w:rsidR="00D120B6" w:rsidRPr="00294F10" w:rsidRDefault="00D85F96" w:rsidP="004A7E35">
      <w:pPr>
        <w:spacing w:after="0" w:line="240" w:lineRule="auto"/>
        <w:ind w:left="720"/>
        <w:rPr>
          <w:sz w:val="20"/>
        </w:rPr>
      </w:pPr>
      <w:r w:rsidRPr="00294F10">
        <w:rPr>
          <w:sz w:val="20"/>
        </w:rPr>
        <w:t>The purpose of this talk is to highlight how cultural considerations impact assessment and diagnostic decision making. This talk will present a case study about a 13-year-old, bilingual Cantonese-English speaking teenage girl. She was administered a culturally and linguistically sensitive social communication evaluation that included the Autism Diagnostic Observation Schedule-2nd Edition (ADOS-2).</w:t>
      </w:r>
    </w:p>
    <w:p w:rsidR="00D120B6" w:rsidRDefault="00D120B6" w:rsidP="004A7E35">
      <w:pPr>
        <w:spacing w:after="0" w:line="240" w:lineRule="auto"/>
        <w:ind w:left="720"/>
      </w:pPr>
    </w:p>
    <w:p w:rsidR="00294F10" w:rsidRPr="00294F10" w:rsidRDefault="00294F10" w:rsidP="004A7E35">
      <w:pPr>
        <w:spacing w:after="0" w:line="240" w:lineRule="auto"/>
        <w:ind w:left="720"/>
        <w:rPr>
          <w:color w:val="7030A0"/>
          <w:sz w:val="24"/>
        </w:rPr>
      </w:pPr>
      <w:r w:rsidRPr="00294F10">
        <w:rPr>
          <w:b/>
          <w:color w:val="7030A0"/>
          <w:sz w:val="24"/>
        </w:rPr>
        <w:t>Language Rights of Limited English Proficient Individuals Overview</w:t>
      </w:r>
      <w:r w:rsidRPr="00294F10">
        <w:rPr>
          <w:b/>
          <w:color w:val="7030A0"/>
          <w:sz w:val="24"/>
        </w:rPr>
        <w:tab/>
      </w:r>
      <w:r w:rsidRPr="00294F10">
        <w:rPr>
          <w:b/>
          <w:color w:val="7030A0"/>
          <w:sz w:val="24"/>
        </w:rPr>
        <w:tab/>
      </w:r>
      <w:r w:rsidRPr="00294F10">
        <w:rPr>
          <w:b/>
          <w:color w:val="7030A0"/>
          <w:sz w:val="24"/>
        </w:rPr>
        <w:tab/>
      </w:r>
      <w:r w:rsidRPr="00294F10">
        <w:rPr>
          <w:b/>
          <w:color w:val="7030A0"/>
          <w:sz w:val="24"/>
        </w:rPr>
        <w:tab/>
      </w:r>
    </w:p>
    <w:p w:rsidR="00294F10" w:rsidRPr="00294F10" w:rsidRDefault="00294F10" w:rsidP="004A7E35">
      <w:pPr>
        <w:spacing w:after="0" w:line="240" w:lineRule="auto"/>
        <w:ind w:left="720"/>
        <w:rPr>
          <w:i/>
        </w:rPr>
      </w:pPr>
      <w:proofErr w:type="spellStart"/>
      <w:r w:rsidRPr="00294F10">
        <w:rPr>
          <w:i/>
        </w:rPr>
        <w:t>Tere</w:t>
      </w:r>
      <w:proofErr w:type="spellEnd"/>
      <w:r w:rsidRPr="00294F10">
        <w:rPr>
          <w:i/>
        </w:rPr>
        <w:t xml:space="preserve"> Ramos, Esq., Massachusetts Law Reform Institute</w:t>
      </w:r>
    </w:p>
    <w:p w:rsidR="00294F10" w:rsidRPr="00294F10" w:rsidRDefault="00294F10" w:rsidP="004A7E35">
      <w:pPr>
        <w:spacing w:after="0" w:line="240" w:lineRule="auto"/>
        <w:ind w:left="720"/>
        <w:rPr>
          <w:sz w:val="20"/>
        </w:rPr>
      </w:pPr>
      <w:r w:rsidRPr="00294F10">
        <w:rPr>
          <w:sz w:val="20"/>
        </w:rPr>
        <w:t>Many children with disabilities come from families where English is not the first language, and as a result have problems in getting the services their families need. Language access is a civil right that providers and even advocates often overlook.  This presentation will explain the legal rights for Limited English Proficient and Deaf and hard of hearing families, and we will discuss how to assert those rights.</w:t>
      </w:r>
      <w:r w:rsidR="004A7E35">
        <w:rPr>
          <w:sz w:val="20"/>
        </w:rPr>
        <w:t xml:space="preserve"> Ramos will give a brief overview with a full workshop in the afternoon.</w:t>
      </w:r>
    </w:p>
    <w:p w:rsidR="00294F10" w:rsidRDefault="00294F10" w:rsidP="00E067E6">
      <w:pPr>
        <w:spacing w:after="0" w:line="240" w:lineRule="auto"/>
        <w:rPr>
          <w:b/>
        </w:rPr>
      </w:pPr>
    </w:p>
    <w:p w:rsidR="004A7E35" w:rsidRPr="004A7E35" w:rsidRDefault="004A7E35" w:rsidP="004A7E35">
      <w:pPr>
        <w:spacing w:after="0" w:line="240" w:lineRule="auto"/>
        <w:rPr>
          <w:b/>
          <w:color w:val="000000" w:themeColor="text1"/>
          <w:sz w:val="24"/>
        </w:rPr>
      </w:pPr>
      <w:r>
        <w:rPr>
          <w:rFonts w:asciiTheme="majorHAnsi" w:hAnsiTheme="majorHAnsi"/>
          <w:b/>
          <w:color w:val="7030A0"/>
          <w:sz w:val="24"/>
        </w:rPr>
        <w:t xml:space="preserve">Networking Lunch </w:t>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Pr>
          <w:rFonts w:asciiTheme="majorHAnsi" w:hAnsiTheme="majorHAnsi"/>
          <w:b/>
          <w:color w:val="7030A0"/>
          <w:sz w:val="24"/>
        </w:rPr>
        <w:tab/>
      </w:r>
      <w:r w:rsidRPr="004A7E35">
        <w:rPr>
          <w:b/>
          <w:color w:val="000000" w:themeColor="text1"/>
          <w:sz w:val="24"/>
        </w:rPr>
        <w:t>12:15</w:t>
      </w:r>
      <w:r>
        <w:rPr>
          <w:b/>
          <w:color w:val="000000" w:themeColor="text1"/>
          <w:sz w:val="24"/>
        </w:rPr>
        <w:t xml:space="preserve"> – 1:00</w:t>
      </w:r>
    </w:p>
    <w:p w:rsidR="00C32CF6" w:rsidRDefault="00C32CF6" w:rsidP="00E067E6">
      <w:pPr>
        <w:spacing w:after="0" w:line="240" w:lineRule="auto"/>
        <w:rPr>
          <w:b/>
        </w:rPr>
      </w:pPr>
    </w:p>
    <w:p w:rsidR="00B901AB" w:rsidRDefault="00B901AB">
      <w:pPr>
        <w:rPr>
          <w:rFonts w:asciiTheme="majorHAnsi" w:hAnsiTheme="majorHAnsi"/>
          <w:b/>
          <w:sz w:val="24"/>
          <w:u w:val="single"/>
        </w:rPr>
      </w:pPr>
      <w:r>
        <w:rPr>
          <w:rFonts w:asciiTheme="majorHAnsi" w:hAnsiTheme="majorHAnsi"/>
          <w:b/>
          <w:sz w:val="24"/>
          <w:u w:val="single"/>
        </w:rPr>
        <w:br w:type="page"/>
      </w:r>
    </w:p>
    <w:p w:rsidR="00371998" w:rsidRPr="00C32CF6" w:rsidRDefault="00BE4E7F" w:rsidP="004A7E35">
      <w:pPr>
        <w:rPr>
          <w:rFonts w:asciiTheme="majorHAnsi" w:hAnsiTheme="majorHAnsi"/>
          <w:b/>
          <w:sz w:val="28"/>
          <w:u w:val="single"/>
        </w:rPr>
      </w:pPr>
      <w:r w:rsidRPr="00C32CF6">
        <w:rPr>
          <w:rFonts w:asciiTheme="majorHAnsi" w:hAnsiTheme="majorHAnsi"/>
          <w:b/>
          <w:sz w:val="24"/>
          <w:u w:val="single"/>
        </w:rPr>
        <w:lastRenderedPageBreak/>
        <w:t xml:space="preserve">Afternoon </w:t>
      </w:r>
      <w:r w:rsidR="00294F10" w:rsidRPr="00C32CF6">
        <w:rPr>
          <w:rFonts w:asciiTheme="majorHAnsi" w:hAnsiTheme="majorHAnsi"/>
          <w:b/>
          <w:sz w:val="24"/>
          <w:u w:val="single"/>
        </w:rPr>
        <w:t>Practic</w:t>
      </w:r>
      <w:r w:rsidR="00C32CF6">
        <w:rPr>
          <w:rFonts w:asciiTheme="majorHAnsi" w:hAnsiTheme="majorHAnsi"/>
          <w:b/>
          <w:sz w:val="24"/>
          <w:u w:val="single"/>
        </w:rPr>
        <w:t>al Application</w:t>
      </w:r>
      <w:r w:rsidR="00294F10" w:rsidRPr="00C32CF6">
        <w:rPr>
          <w:rFonts w:asciiTheme="majorHAnsi" w:hAnsiTheme="majorHAnsi"/>
          <w:b/>
          <w:sz w:val="24"/>
          <w:u w:val="single"/>
        </w:rPr>
        <w:t xml:space="preserve"> </w:t>
      </w:r>
      <w:r w:rsidRPr="00C32CF6">
        <w:rPr>
          <w:rFonts w:asciiTheme="majorHAnsi" w:hAnsiTheme="majorHAnsi"/>
          <w:b/>
          <w:sz w:val="24"/>
          <w:u w:val="single"/>
        </w:rPr>
        <w:t>Workshops</w:t>
      </w:r>
      <w:r w:rsidR="00C32CF6">
        <w:rPr>
          <w:rFonts w:asciiTheme="majorHAnsi" w:hAnsiTheme="majorHAnsi"/>
          <w:b/>
          <w:sz w:val="24"/>
        </w:rPr>
        <w:t xml:space="preserve"> </w:t>
      </w:r>
      <w:r w:rsidR="00C32CF6">
        <w:rPr>
          <w:rFonts w:asciiTheme="majorHAnsi" w:hAnsiTheme="majorHAnsi"/>
          <w:b/>
          <w:sz w:val="24"/>
        </w:rPr>
        <w:tab/>
      </w:r>
      <w:r w:rsidR="00C32CF6">
        <w:rPr>
          <w:rFonts w:asciiTheme="majorHAnsi" w:hAnsiTheme="majorHAnsi"/>
          <w:b/>
          <w:sz w:val="24"/>
        </w:rPr>
        <w:tab/>
      </w:r>
      <w:r w:rsidR="00C32CF6">
        <w:rPr>
          <w:rFonts w:asciiTheme="majorHAnsi" w:hAnsiTheme="majorHAnsi"/>
          <w:b/>
          <w:sz w:val="24"/>
        </w:rPr>
        <w:tab/>
      </w:r>
      <w:r w:rsidR="00C32CF6">
        <w:rPr>
          <w:rFonts w:asciiTheme="majorHAnsi" w:hAnsiTheme="majorHAnsi"/>
          <w:b/>
          <w:sz w:val="24"/>
        </w:rPr>
        <w:tab/>
      </w:r>
      <w:r w:rsidR="00C32CF6">
        <w:rPr>
          <w:rFonts w:asciiTheme="majorHAnsi" w:hAnsiTheme="majorHAnsi"/>
          <w:b/>
          <w:sz w:val="24"/>
        </w:rPr>
        <w:tab/>
      </w:r>
      <w:r w:rsidR="00C32CF6">
        <w:rPr>
          <w:rFonts w:asciiTheme="majorHAnsi" w:hAnsiTheme="majorHAnsi"/>
          <w:b/>
          <w:sz w:val="24"/>
        </w:rPr>
        <w:tab/>
      </w:r>
      <w:r w:rsidR="00C32CF6" w:rsidRPr="00C32CF6">
        <w:rPr>
          <w:b/>
          <w:sz w:val="24"/>
        </w:rPr>
        <w:t>Goff Suite</w:t>
      </w:r>
      <w:r w:rsidR="00C32CF6">
        <w:rPr>
          <w:b/>
          <w:sz w:val="24"/>
        </w:rPr>
        <w:t>, 2</w:t>
      </w:r>
      <w:r w:rsidR="00C32CF6" w:rsidRPr="00C32CF6">
        <w:rPr>
          <w:b/>
          <w:sz w:val="24"/>
          <w:vertAlign w:val="superscript"/>
        </w:rPr>
        <w:t>nd</w:t>
      </w:r>
      <w:r w:rsidR="00C32CF6">
        <w:rPr>
          <w:b/>
          <w:sz w:val="24"/>
        </w:rPr>
        <w:t xml:space="preserve"> Floor</w:t>
      </w:r>
      <w:r w:rsidR="00C32CF6" w:rsidRPr="00C32CF6">
        <w:rPr>
          <w:b/>
          <w:sz w:val="24"/>
        </w:rPr>
        <w:t xml:space="preserve"> </w:t>
      </w:r>
    </w:p>
    <w:p w:rsidR="004A7E35" w:rsidRDefault="00571D82" w:rsidP="00E067E6">
      <w:pPr>
        <w:spacing w:after="0" w:line="240" w:lineRule="auto"/>
        <w:rPr>
          <w:b/>
          <w:i/>
        </w:rPr>
      </w:pPr>
      <w:r w:rsidRPr="00C32CF6">
        <w:rPr>
          <w:rFonts w:asciiTheme="majorHAnsi" w:hAnsiTheme="majorHAnsi"/>
          <w:b/>
          <w:color w:val="7030A0"/>
          <w:sz w:val="24"/>
        </w:rPr>
        <w:t>RITA-T Workshop</w:t>
      </w:r>
      <w:r w:rsidR="00F10C75" w:rsidRPr="00C32CF6">
        <w:rPr>
          <w:rFonts w:asciiTheme="majorHAnsi" w:hAnsiTheme="majorHAnsi"/>
          <w:b/>
          <w:color w:val="7030A0"/>
          <w:sz w:val="24"/>
        </w:rPr>
        <w:tab/>
      </w:r>
      <w:r w:rsidR="00C32CF6">
        <w:rPr>
          <w:b/>
          <w:i/>
        </w:rPr>
        <w:tab/>
      </w:r>
      <w:r w:rsidR="00C32CF6">
        <w:rPr>
          <w:b/>
          <w:i/>
        </w:rPr>
        <w:tab/>
      </w:r>
      <w:r w:rsidR="00C32CF6">
        <w:rPr>
          <w:b/>
          <w:i/>
        </w:rPr>
        <w:tab/>
      </w:r>
      <w:r w:rsidR="00C32CF6">
        <w:rPr>
          <w:b/>
          <w:i/>
        </w:rPr>
        <w:tab/>
      </w:r>
      <w:r w:rsidR="00C32CF6">
        <w:rPr>
          <w:b/>
          <w:i/>
        </w:rPr>
        <w:tab/>
      </w:r>
      <w:r w:rsidR="00C32CF6">
        <w:rPr>
          <w:b/>
          <w:i/>
        </w:rPr>
        <w:tab/>
      </w:r>
      <w:r w:rsidR="00C32CF6">
        <w:rPr>
          <w:b/>
          <w:i/>
        </w:rPr>
        <w:tab/>
      </w:r>
      <w:r w:rsidR="00C32CF6">
        <w:rPr>
          <w:b/>
          <w:i/>
        </w:rPr>
        <w:tab/>
      </w:r>
      <w:r w:rsidR="004A7E35">
        <w:rPr>
          <w:b/>
          <w:i/>
        </w:rPr>
        <w:tab/>
      </w:r>
      <w:r w:rsidR="004A7E35">
        <w:rPr>
          <w:b/>
          <w:color w:val="000000" w:themeColor="text1"/>
          <w:sz w:val="24"/>
        </w:rPr>
        <w:t>1:00 – 4:00</w:t>
      </w:r>
    </w:p>
    <w:p w:rsidR="004A7E35" w:rsidRPr="00571D82" w:rsidRDefault="00024574" w:rsidP="004A7E35">
      <w:pPr>
        <w:spacing w:after="0" w:line="240" w:lineRule="auto"/>
        <w:rPr>
          <w:b/>
          <w:i/>
        </w:rPr>
      </w:pPr>
      <w:r w:rsidRPr="00C32CF6">
        <w:rPr>
          <w:i/>
        </w:rPr>
        <w:t>Roula Choueiri, MD</w:t>
      </w:r>
      <w:r w:rsidR="00C32CF6">
        <w:rPr>
          <w:i/>
        </w:rPr>
        <w:t>, UMass Medical School</w:t>
      </w:r>
      <w:r w:rsidR="004A7E35" w:rsidRPr="004A7E35">
        <w:rPr>
          <w:b/>
        </w:rPr>
        <w:t xml:space="preserve"> </w:t>
      </w:r>
      <w:r w:rsidR="004A7E35">
        <w:rPr>
          <w:b/>
        </w:rPr>
        <w:tab/>
      </w:r>
      <w:r w:rsidR="004A7E35">
        <w:rPr>
          <w:b/>
        </w:rPr>
        <w:tab/>
      </w:r>
      <w:r w:rsidR="004A7E35">
        <w:rPr>
          <w:b/>
        </w:rPr>
        <w:tab/>
      </w:r>
      <w:r w:rsidR="004A7E35">
        <w:rPr>
          <w:b/>
        </w:rPr>
        <w:tab/>
      </w:r>
      <w:r w:rsidR="004A7E35">
        <w:rPr>
          <w:b/>
        </w:rPr>
        <w:tab/>
      </w:r>
      <w:r w:rsidR="004A7E35">
        <w:rPr>
          <w:b/>
        </w:rPr>
        <w:tab/>
      </w:r>
      <w:r w:rsidR="004A7E35">
        <w:rPr>
          <w:b/>
        </w:rPr>
        <w:tab/>
      </w:r>
      <w:r w:rsidR="004A7E35" w:rsidRPr="00C32CF6">
        <w:rPr>
          <w:b/>
        </w:rPr>
        <w:t xml:space="preserve">Room 1, Goff </w:t>
      </w:r>
      <w:r w:rsidR="004A7E35">
        <w:rPr>
          <w:b/>
        </w:rPr>
        <w:t>#</w:t>
      </w:r>
      <w:r w:rsidR="004A7E35" w:rsidRPr="00C32CF6">
        <w:rPr>
          <w:b/>
        </w:rPr>
        <w:t xml:space="preserve"> </w:t>
      </w:r>
      <w:r w:rsidR="00AF4677">
        <w:rPr>
          <w:b/>
        </w:rPr>
        <w:t>TBD</w:t>
      </w:r>
    </w:p>
    <w:p w:rsidR="00B901AB" w:rsidRDefault="00B901AB" w:rsidP="004A7E35">
      <w:pPr>
        <w:spacing w:after="0" w:line="240" w:lineRule="auto"/>
        <w:rPr>
          <w:sz w:val="20"/>
        </w:rPr>
      </w:pPr>
    </w:p>
    <w:p w:rsidR="00571D82" w:rsidRPr="00C32CF6" w:rsidRDefault="00571D82" w:rsidP="004A7E35">
      <w:pPr>
        <w:spacing w:after="0" w:line="240" w:lineRule="auto"/>
        <w:rPr>
          <w:sz w:val="20"/>
        </w:rPr>
      </w:pPr>
      <w:r w:rsidRPr="00C32CF6">
        <w:rPr>
          <w:sz w:val="20"/>
        </w:rPr>
        <w:t>This workshop will demonstrate and train attendees in the administration and scoring of the RITA-T. Review of learning videos, practice videos and reliability of training will be discussed. At the end of the workshop the attendee will know the administration and scoring of the RITA-T. We will discuss opportunities for clinical models using the RITA-T to facilitate early identification of toddlers.</w:t>
      </w:r>
    </w:p>
    <w:p w:rsidR="00CE79EA" w:rsidRDefault="00CE79EA" w:rsidP="00E067E6">
      <w:pPr>
        <w:spacing w:after="0" w:line="240" w:lineRule="auto"/>
        <w:rPr>
          <w:b/>
          <w:i/>
        </w:rPr>
      </w:pPr>
    </w:p>
    <w:p w:rsidR="004A7E35" w:rsidRDefault="00571D82" w:rsidP="00C32CF6">
      <w:pPr>
        <w:spacing w:after="0" w:line="240" w:lineRule="auto"/>
        <w:rPr>
          <w:b/>
          <w:color w:val="000000" w:themeColor="text1"/>
          <w:sz w:val="24"/>
        </w:rPr>
      </w:pPr>
      <w:r w:rsidRPr="00C32CF6">
        <w:rPr>
          <w:rFonts w:asciiTheme="majorHAnsi" w:hAnsiTheme="majorHAnsi"/>
          <w:b/>
          <w:color w:val="7030A0"/>
          <w:sz w:val="24"/>
        </w:rPr>
        <w:t>Considering Culture in Autism Screening Workshop</w:t>
      </w:r>
      <w:r w:rsidR="00F10C75" w:rsidRPr="00C32CF6">
        <w:rPr>
          <w:b/>
          <w:i/>
          <w:color w:val="7030A0"/>
          <w:sz w:val="24"/>
        </w:rPr>
        <w:t xml:space="preserve"> </w:t>
      </w:r>
      <w:r w:rsidR="00C32CF6">
        <w:rPr>
          <w:b/>
          <w:i/>
        </w:rPr>
        <w:tab/>
      </w:r>
      <w:r w:rsidR="00C32CF6">
        <w:rPr>
          <w:b/>
          <w:i/>
        </w:rPr>
        <w:tab/>
      </w:r>
      <w:r w:rsidR="00C32CF6">
        <w:rPr>
          <w:b/>
          <w:i/>
        </w:rPr>
        <w:tab/>
      </w:r>
      <w:r w:rsidR="00C32CF6">
        <w:rPr>
          <w:b/>
          <w:i/>
        </w:rPr>
        <w:tab/>
      </w:r>
      <w:r w:rsidR="00C32CF6">
        <w:rPr>
          <w:b/>
          <w:i/>
        </w:rPr>
        <w:tab/>
      </w:r>
      <w:r w:rsidR="004A7E35">
        <w:rPr>
          <w:b/>
          <w:color w:val="000000" w:themeColor="text1"/>
          <w:sz w:val="24"/>
        </w:rPr>
        <w:t>1:00 – 4:00</w:t>
      </w:r>
    </w:p>
    <w:p w:rsidR="004A7E35" w:rsidRPr="00571D82" w:rsidRDefault="00571D82" w:rsidP="004A7E35">
      <w:pPr>
        <w:spacing w:after="0" w:line="240" w:lineRule="auto"/>
        <w:rPr>
          <w:b/>
          <w:i/>
        </w:rPr>
      </w:pPr>
      <w:r w:rsidRPr="00C32CF6">
        <w:rPr>
          <w:i/>
        </w:rPr>
        <w:t>Elaine Gabovitch</w:t>
      </w:r>
      <w:r w:rsidR="00024574" w:rsidRPr="00C32CF6">
        <w:rPr>
          <w:i/>
        </w:rPr>
        <w:t>, MPA</w:t>
      </w:r>
      <w:r w:rsidRPr="00C32CF6">
        <w:rPr>
          <w:i/>
        </w:rPr>
        <w:t xml:space="preserve"> &amp; Ka</w:t>
      </w:r>
      <w:r w:rsidR="00024574" w:rsidRPr="00C32CF6">
        <w:rPr>
          <w:i/>
        </w:rPr>
        <w:t>thleen</w:t>
      </w:r>
      <w:r w:rsidRPr="00C32CF6">
        <w:rPr>
          <w:i/>
        </w:rPr>
        <w:t xml:space="preserve"> Braden</w:t>
      </w:r>
      <w:r w:rsidR="00024574" w:rsidRPr="00C32CF6">
        <w:rPr>
          <w:i/>
        </w:rPr>
        <w:t>, MD</w:t>
      </w:r>
      <w:r w:rsidR="00C32CF6">
        <w:rPr>
          <w:i/>
        </w:rPr>
        <w:t>, UMass Medical School-Shriver Center</w:t>
      </w:r>
      <w:r w:rsidR="004A7E35" w:rsidRPr="004A7E35">
        <w:rPr>
          <w:b/>
        </w:rPr>
        <w:t xml:space="preserve"> </w:t>
      </w:r>
      <w:r w:rsidR="004A7E35">
        <w:rPr>
          <w:b/>
        </w:rPr>
        <w:tab/>
      </w:r>
      <w:r w:rsidR="004A7E35">
        <w:rPr>
          <w:b/>
        </w:rPr>
        <w:tab/>
      </w:r>
      <w:r w:rsidR="004A7E35" w:rsidRPr="00C32CF6">
        <w:rPr>
          <w:b/>
        </w:rPr>
        <w:t xml:space="preserve">Room </w:t>
      </w:r>
      <w:r w:rsidR="004A7E35">
        <w:rPr>
          <w:b/>
        </w:rPr>
        <w:t>2</w:t>
      </w:r>
      <w:r w:rsidR="004A7E35" w:rsidRPr="00C32CF6">
        <w:rPr>
          <w:b/>
        </w:rPr>
        <w:t xml:space="preserve">, Goff </w:t>
      </w:r>
      <w:r w:rsidR="004A7E35">
        <w:rPr>
          <w:b/>
        </w:rPr>
        <w:t>#</w:t>
      </w:r>
      <w:r w:rsidR="004A7E35" w:rsidRPr="00C32CF6">
        <w:rPr>
          <w:b/>
        </w:rPr>
        <w:t xml:space="preserve"> </w:t>
      </w:r>
      <w:r w:rsidR="00AF4677">
        <w:rPr>
          <w:b/>
        </w:rPr>
        <w:t>TBD</w:t>
      </w:r>
    </w:p>
    <w:p w:rsidR="00B901AB" w:rsidRDefault="00B901AB" w:rsidP="00C32CF6">
      <w:pPr>
        <w:spacing w:after="0" w:line="240" w:lineRule="auto"/>
        <w:rPr>
          <w:i/>
          <w:sz w:val="20"/>
        </w:rPr>
      </w:pPr>
    </w:p>
    <w:p w:rsidR="00024574" w:rsidRPr="00C32CF6" w:rsidRDefault="00024574" w:rsidP="00C32CF6">
      <w:pPr>
        <w:spacing w:after="0" w:line="240" w:lineRule="auto"/>
        <w:rPr>
          <w:sz w:val="20"/>
        </w:rPr>
      </w:pPr>
      <w:proofErr w:type="gramStart"/>
      <w:r w:rsidRPr="00C32CF6">
        <w:rPr>
          <w:i/>
          <w:sz w:val="20"/>
        </w:rPr>
        <w:t>Considering Culture in Autism Screening: A Cultural &amp; Linguistic Competency Training Curriculum for Pediatric Providers</w:t>
      </w:r>
      <w:r w:rsidRPr="00C32CF6">
        <w:rPr>
          <w:sz w:val="20"/>
        </w:rPr>
        <w:t xml:space="preserve"> uses an interactive approach to educate pediatric providers and other early childhood professionals </w:t>
      </w:r>
      <w:r w:rsidR="00C32CF6">
        <w:rPr>
          <w:sz w:val="20"/>
        </w:rPr>
        <w:t>about</w:t>
      </w:r>
      <w:r w:rsidRPr="00C32CF6">
        <w:rPr>
          <w:sz w:val="20"/>
        </w:rPr>
        <w:t xml:space="preserve"> culturally competent screening, evaluation, and referral to intervention services for children with </w:t>
      </w:r>
      <w:r w:rsidR="00C32CF6">
        <w:rPr>
          <w:sz w:val="20"/>
        </w:rPr>
        <w:t>ASD</w:t>
      </w:r>
      <w:r w:rsidRPr="00C32CF6">
        <w:rPr>
          <w:sz w:val="20"/>
        </w:rPr>
        <w:t>.</w:t>
      </w:r>
      <w:proofErr w:type="gramEnd"/>
      <w:r w:rsidRPr="00C32CF6">
        <w:rPr>
          <w:sz w:val="20"/>
        </w:rPr>
        <w:t xml:space="preserve">  The training will include case studies, videos and supplementary materials, and will focus on the needs of families whose primary languages are not English. Videotaped interviews from parents of children with ASD from four cultures reflect on their experiences through the identification process sharing their unique cultural perspectives and insights.</w:t>
      </w:r>
    </w:p>
    <w:p w:rsidR="00C32CF6" w:rsidRDefault="00C32CF6" w:rsidP="00E067E6">
      <w:pPr>
        <w:spacing w:after="0" w:line="240" w:lineRule="auto"/>
        <w:rPr>
          <w:b/>
          <w:i/>
        </w:rPr>
      </w:pPr>
    </w:p>
    <w:p w:rsidR="008931FE" w:rsidRDefault="00BE4E7F" w:rsidP="00E067E6">
      <w:pPr>
        <w:spacing w:after="0" w:line="240" w:lineRule="auto"/>
        <w:rPr>
          <w:b/>
          <w:color w:val="000000" w:themeColor="text1"/>
          <w:sz w:val="24"/>
        </w:rPr>
      </w:pPr>
      <w:r w:rsidRPr="00C32CF6">
        <w:rPr>
          <w:rFonts w:asciiTheme="majorHAnsi" w:hAnsiTheme="majorHAnsi"/>
          <w:b/>
          <w:color w:val="7030A0"/>
          <w:sz w:val="24"/>
        </w:rPr>
        <w:t xml:space="preserve">Cultural </w:t>
      </w:r>
      <w:r w:rsidR="008C3F60">
        <w:rPr>
          <w:rFonts w:asciiTheme="majorHAnsi" w:hAnsiTheme="majorHAnsi"/>
          <w:b/>
          <w:color w:val="7030A0"/>
          <w:sz w:val="24"/>
        </w:rPr>
        <w:t>B</w:t>
      </w:r>
      <w:r w:rsidRPr="00C32CF6">
        <w:rPr>
          <w:rFonts w:asciiTheme="majorHAnsi" w:hAnsiTheme="majorHAnsi"/>
          <w:b/>
          <w:color w:val="7030A0"/>
          <w:sz w:val="24"/>
        </w:rPr>
        <w:t xml:space="preserve">rokering </w:t>
      </w:r>
      <w:r w:rsidR="008C3F60">
        <w:rPr>
          <w:rFonts w:asciiTheme="majorHAnsi" w:hAnsiTheme="majorHAnsi"/>
          <w:b/>
          <w:color w:val="7030A0"/>
          <w:sz w:val="24"/>
        </w:rPr>
        <w:t>M</w:t>
      </w:r>
      <w:r w:rsidRPr="00C32CF6">
        <w:rPr>
          <w:rFonts w:asciiTheme="majorHAnsi" w:hAnsiTheme="majorHAnsi"/>
          <w:b/>
          <w:color w:val="7030A0"/>
          <w:sz w:val="24"/>
        </w:rPr>
        <w:t xml:space="preserve">odel in </w:t>
      </w:r>
      <w:r w:rsidR="008C3F60">
        <w:rPr>
          <w:rFonts w:asciiTheme="majorHAnsi" w:hAnsiTheme="majorHAnsi"/>
          <w:b/>
          <w:color w:val="7030A0"/>
          <w:sz w:val="24"/>
        </w:rPr>
        <w:t>I</w:t>
      </w:r>
      <w:r w:rsidRPr="00C32CF6">
        <w:rPr>
          <w:rFonts w:asciiTheme="majorHAnsi" w:hAnsiTheme="majorHAnsi"/>
          <w:b/>
          <w:color w:val="7030A0"/>
          <w:sz w:val="24"/>
        </w:rPr>
        <w:t xml:space="preserve">mproving </w:t>
      </w:r>
      <w:r w:rsidR="008C3F60">
        <w:rPr>
          <w:rFonts w:asciiTheme="majorHAnsi" w:hAnsiTheme="majorHAnsi"/>
          <w:b/>
          <w:color w:val="7030A0"/>
          <w:sz w:val="24"/>
        </w:rPr>
        <w:t>S</w:t>
      </w:r>
      <w:r w:rsidRPr="00C32CF6">
        <w:rPr>
          <w:rFonts w:asciiTheme="majorHAnsi" w:hAnsiTheme="majorHAnsi"/>
          <w:b/>
          <w:color w:val="7030A0"/>
          <w:sz w:val="24"/>
        </w:rPr>
        <w:t xml:space="preserve">ervices for </w:t>
      </w:r>
      <w:r w:rsidR="008C3F60">
        <w:rPr>
          <w:rFonts w:asciiTheme="majorHAnsi" w:hAnsiTheme="majorHAnsi"/>
          <w:b/>
          <w:color w:val="7030A0"/>
          <w:sz w:val="24"/>
        </w:rPr>
        <w:t>C</w:t>
      </w:r>
      <w:r w:rsidRPr="00C32CF6">
        <w:rPr>
          <w:rFonts w:asciiTheme="majorHAnsi" w:hAnsiTheme="majorHAnsi"/>
          <w:b/>
          <w:color w:val="7030A0"/>
          <w:sz w:val="24"/>
        </w:rPr>
        <w:t xml:space="preserve">hildren with </w:t>
      </w:r>
      <w:r w:rsidR="008C3F60">
        <w:rPr>
          <w:rFonts w:asciiTheme="majorHAnsi" w:hAnsiTheme="majorHAnsi"/>
          <w:b/>
          <w:color w:val="7030A0"/>
          <w:sz w:val="24"/>
        </w:rPr>
        <w:t>A</w:t>
      </w:r>
      <w:r w:rsidRPr="00C32CF6">
        <w:rPr>
          <w:rFonts w:asciiTheme="majorHAnsi" w:hAnsiTheme="majorHAnsi"/>
          <w:b/>
          <w:color w:val="7030A0"/>
          <w:sz w:val="24"/>
        </w:rPr>
        <w:t xml:space="preserve">utism  </w:t>
      </w:r>
      <w:r w:rsidR="00F10C75" w:rsidRPr="00C32CF6">
        <w:rPr>
          <w:b/>
          <w:sz w:val="24"/>
        </w:rPr>
        <w:tab/>
      </w:r>
      <w:r w:rsidR="008931FE">
        <w:rPr>
          <w:b/>
          <w:color w:val="000000" w:themeColor="text1"/>
          <w:sz w:val="24"/>
        </w:rPr>
        <w:t>1:00 – 2:30</w:t>
      </w:r>
    </w:p>
    <w:p w:rsidR="008931FE" w:rsidRDefault="00D120B6" w:rsidP="008931FE">
      <w:pPr>
        <w:spacing w:after="0" w:line="240" w:lineRule="auto"/>
      </w:pPr>
      <w:r w:rsidRPr="00C32CF6">
        <w:rPr>
          <w:i/>
        </w:rPr>
        <w:t xml:space="preserve">Oanh </w:t>
      </w:r>
      <w:r w:rsidR="00BE4E7F" w:rsidRPr="00C32CF6">
        <w:rPr>
          <w:i/>
        </w:rPr>
        <w:t>Thi Thu Bui, MHA, MPA</w:t>
      </w:r>
      <w:r w:rsidR="00C32CF6" w:rsidRPr="00C32CF6">
        <w:rPr>
          <w:i/>
        </w:rPr>
        <w:t xml:space="preserve">, </w:t>
      </w:r>
      <w:r w:rsidR="00BE4E7F" w:rsidRPr="00C32CF6">
        <w:rPr>
          <w:i/>
        </w:rPr>
        <w:t xml:space="preserve">Federation for Children with Special Needs </w:t>
      </w:r>
      <w:r w:rsidR="008931FE">
        <w:rPr>
          <w:i/>
        </w:rPr>
        <w:tab/>
      </w:r>
      <w:r w:rsidR="008931FE">
        <w:rPr>
          <w:i/>
        </w:rPr>
        <w:tab/>
      </w:r>
      <w:r w:rsidR="008931FE">
        <w:rPr>
          <w:i/>
        </w:rPr>
        <w:tab/>
      </w:r>
      <w:r w:rsidR="008931FE" w:rsidRPr="00C32CF6">
        <w:rPr>
          <w:b/>
        </w:rPr>
        <w:t xml:space="preserve">Room </w:t>
      </w:r>
      <w:r w:rsidR="008931FE">
        <w:rPr>
          <w:b/>
        </w:rPr>
        <w:t>3</w:t>
      </w:r>
      <w:r w:rsidR="008931FE" w:rsidRPr="00C32CF6">
        <w:rPr>
          <w:b/>
        </w:rPr>
        <w:t xml:space="preserve">, Goff </w:t>
      </w:r>
      <w:r w:rsidR="008931FE">
        <w:rPr>
          <w:b/>
        </w:rPr>
        <w:t>#</w:t>
      </w:r>
      <w:r w:rsidR="008931FE" w:rsidRPr="00C32CF6">
        <w:rPr>
          <w:b/>
        </w:rPr>
        <w:t xml:space="preserve"> </w:t>
      </w:r>
      <w:r w:rsidR="00AF4677">
        <w:rPr>
          <w:b/>
        </w:rPr>
        <w:t>TBD</w:t>
      </w:r>
    </w:p>
    <w:p w:rsidR="00B901AB" w:rsidRDefault="00B901AB" w:rsidP="00E067E6">
      <w:pPr>
        <w:spacing w:after="0" w:line="240" w:lineRule="auto"/>
        <w:rPr>
          <w:sz w:val="20"/>
        </w:rPr>
      </w:pPr>
    </w:p>
    <w:p w:rsidR="00CE79EA" w:rsidRPr="00C32CF6" w:rsidRDefault="00BE4E7F" w:rsidP="00E067E6">
      <w:pPr>
        <w:spacing w:after="0" w:line="240" w:lineRule="auto"/>
        <w:rPr>
          <w:sz w:val="20"/>
        </w:rPr>
      </w:pPr>
      <w:r w:rsidRPr="00C32CF6">
        <w:rPr>
          <w:sz w:val="20"/>
        </w:rPr>
        <w:t>The U</w:t>
      </w:r>
      <w:r w:rsidR="00FF6C34" w:rsidRPr="00C32CF6">
        <w:rPr>
          <w:sz w:val="20"/>
        </w:rPr>
        <w:t>.</w:t>
      </w:r>
      <w:r w:rsidRPr="00C32CF6">
        <w:rPr>
          <w:sz w:val="20"/>
        </w:rPr>
        <w:t>S</w:t>
      </w:r>
      <w:r w:rsidR="00FF6C34" w:rsidRPr="00C32CF6">
        <w:rPr>
          <w:sz w:val="20"/>
        </w:rPr>
        <w:t>.</w:t>
      </w:r>
      <w:r w:rsidRPr="00C32CF6">
        <w:rPr>
          <w:sz w:val="20"/>
        </w:rPr>
        <w:t xml:space="preserve"> medical system is like a maze for non-English speaking parents to navigate. Parents from diverse communities may have different understanding about developmental milestones and different kinds of disability. A</w:t>
      </w:r>
      <w:r w:rsidR="00FF6C34" w:rsidRPr="00C32CF6">
        <w:rPr>
          <w:sz w:val="20"/>
        </w:rPr>
        <w:t xml:space="preserve"> common problem for diverse </w:t>
      </w:r>
      <w:r w:rsidRPr="00C32CF6">
        <w:rPr>
          <w:sz w:val="20"/>
        </w:rPr>
        <w:t xml:space="preserve">parents </w:t>
      </w:r>
      <w:r w:rsidR="00FF6C34" w:rsidRPr="00C32CF6">
        <w:rPr>
          <w:sz w:val="20"/>
        </w:rPr>
        <w:t>may be difficulty accepting a</w:t>
      </w:r>
      <w:r w:rsidRPr="00C32CF6">
        <w:rPr>
          <w:sz w:val="20"/>
        </w:rPr>
        <w:t xml:space="preserve"> diagnosis of autism for their young children and refus</w:t>
      </w:r>
      <w:r w:rsidR="00FF6C34" w:rsidRPr="00C32CF6">
        <w:rPr>
          <w:sz w:val="20"/>
        </w:rPr>
        <w:t>ing</w:t>
      </w:r>
      <w:r w:rsidRPr="00C32CF6">
        <w:rPr>
          <w:sz w:val="20"/>
        </w:rPr>
        <w:t xml:space="preserve"> to allow services to come into the home</w:t>
      </w:r>
      <w:r w:rsidR="00FF6C34" w:rsidRPr="00C32CF6">
        <w:rPr>
          <w:sz w:val="20"/>
        </w:rPr>
        <w:t>s</w:t>
      </w:r>
      <w:r w:rsidRPr="00C32CF6">
        <w:rPr>
          <w:sz w:val="20"/>
        </w:rPr>
        <w:t xml:space="preserve">. Many parents do not know what to do after receiving the diagnosis of autism. Due to language barriers, these parents might not able to communicate meaningfully with their child’s care team. Effective use of cultural brokering model can bridge the gap in cross-cultural communication, improving the interconnection between families and professionals and service delivery for non-English families of children with autism.  </w:t>
      </w:r>
    </w:p>
    <w:p w:rsidR="00CE79EA" w:rsidRDefault="00CE79EA" w:rsidP="00E067E6">
      <w:pPr>
        <w:spacing w:after="0" w:line="240" w:lineRule="auto"/>
      </w:pPr>
    </w:p>
    <w:p w:rsidR="008931FE" w:rsidRDefault="003F7F25" w:rsidP="008931FE">
      <w:pPr>
        <w:spacing w:after="0" w:line="240" w:lineRule="auto"/>
        <w:rPr>
          <w:b/>
          <w:color w:val="000000" w:themeColor="text1"/>
          <w:sz w:val="24"/>
        </w:rPr>
      </w:pPr>
      <w:r w:rsidRPr="00C32CF6">
        <w:rPr>
          <w:rFonts w:asciiTheme="majorHAnsi" w:hAnsiTheme="majorHAnsi"/>
          <w:b/>
          <w:color w:val="7030A0"/>
          <w:sz w:val="24"/>
        </w:rPr>
        <w:t>Autism Family Navigation &amp; Project EARLY</w:t>
      </w:r>
      <w:r w:rsidR="00F10C75" w:rsidRPr="00C32CF6">
        <w:rPr>
          <w:rFonts w:asciiTheme="majorHAnsi" w:hAnsiTheme="majorHAnsi"/>
          <w:b/>
          <w:color w:val="7030A0"/>
          <w:sz w:val="24"/>
        </w:rPr>
        <w:t xml:space="preserve"> </w:t>
      </w:r>
      <w:r w:rsidR="00F10C75" w:rsidRPr="00C32CF6">
        <w:rPr>
          <w:rFonts w:asciiTheme="majorHAnsi" w:hAnsiTheme="majorHAnsi"/>
          <w:b/>
          <w:color w:val="7030A0"/>
          <w:sz w:val="24"/>
        </w:rPr>
        <w:tab/>
      </w:r>
      <w:r w:rsidR="00F10C75" w:rsidRPr="00C32CF6">
        <w:rPr>
          <w:b/>
          <w:sz w:val="24"/>
        </w:rPr>
        <w:tab/>
      </w:r>
      <w:r w:rsidR="00F10C75" w:rsidRPr="00C32CF6">
        <w:rPr>
          <w:b/>
          <w:sz w:val="24"/>
        </w:rPr>
        <w:tab/>
      </w:r>
      <w:r w:rsidR="00F10C75" w:rsidRPr="00C32CF6">
        <w:rPr>
          <w:b/>
          <w:sz w:val="24"/>
        </w:rPr>
        <w:tab/>
      </w:r>
      <w:r w:rsidR="00F10C75" w:rsidRPr="00C32CF6">
        <w:rPr>
          <w:b/>
          <w:sz w:val="24"/>
        </w:rPr>
        <w:tab/>
      </w:r>
      <w:r w:rsidR="00F10C75" w:rsidRPr="00C32CF6">
        <w:rPr>
          <w:b/>
          <w:sz w:val="24"/>
        </w:rPr>
        <w:tab/>
      </w:r>
      <w:r w:rsidR="008931FE">
        <w:rPr>
          <w:b/>
          <w:color w:val="000000" w:themeColor="text1"/>
          <w:sz w:val="24"/>
        </w:rPr>
        <w:t>1:00 – 2:30</w:t>
      </w:r>
    </w:p>
    <w:p w:rsidR="008931FE" w:rsidRDefault="00565224" w:rsidP="008931FE">
      <w:pPr>
        <w:spacing w:after="0" w:line="240" w:lineRule="auto"/>
      </w:pPr>
      <w:proofErr w:type="spellStart"/>
      <w:r w:rsidRPr="00C32CF6">
        <w:rPr>
          <w:i/>
        </w:rPr>
        <w:t>Ivys</w:t>
      </w:r>
      <w:proofErr w:type="spellEnd"/>
      <w:r w:rsidRPr="00C32CF6">
        <w:rPr>
          <w:i/>
        </w:rPr>
        <w:t xml:space="preserve"> Fernandez-</w:t>
      </w:r>
      <w:proofErr w:type="spellStart"/>
      <w:r w:rsidRPr="00C32CF6">
        <w:rPr>
          <w:i/>
        </w:rPr>
        <w:t>Pastrana</w:t>
      </w:r>
      <w:proofErr w:type="spellEnd"/>
      <w:r w:rsidRPr="00C32CF6">
        <w:rPr>
          <w:i/>
        </w:rPr>
        <w:t>, Esq.</w:t>
      </w:r>
      <w:r w:rsidR="00F17D8F" w:rsidRPr="00C32CF6">
        <w:rPr>
          <w:i/>
        </w:rPr>
        <w:t xml:space="preserve">, &amp; </w:t>
      </w:r>
      <w:r w:rsidRPr="00C32CF6">
        <w:rPr>
          <w:i/>
        </w:rPr>
        <w:t>Jenna Sandler</w:t>
      </w:r>
      <w:r w:rsidR="00C32CF6" w:rsidRPr="00C32CF6">
        <w:rPr>
          <w:i/>
        </w:rPr>
        <w:t xml:space="preserve">, </w:t>
      </w:r>
      <w:r w:rsidR="00E02944">
        <w:rPr>
          <w:i/>
        </w:rPr>
        <w:t xml:space="preserve">MPH, </w:t>
      </w:r>
      <w:r w:rsidR="00A82295" w:rsidRPr="00C32CF6">
        <w:rPr>
          <w:i/>
        </w:rPr>
        <w:t>Boston University/</w:t>
      </w:r>
      <w:r w:rsidRPr="00C32CF6">
        <w:rPr>
          <w:i/>
        </w:rPr>
        <w:t>Boston Medical Center</w:t>
      </w:r>
      <w:r w:rsidR="008931FE" w:rsidRPr="008931FE">
        <w:rPr>
          <w:b/>
        </w:rPr>
        <w:t xml:space="preserve"> </w:t>
      </w:r>
      <w:r w:rsidR="008931FE">
        <w:rPr>
          <w:b/>
        </w:rPr>
        <w:tab/>
      </w:r>
      <w:r w:rsidR="008931FE" w:rsidRPr="00C32CF6">
        <w:rPr>
          <w:b/>
        </w:rPr>
        <w:t xml:space="preserve">Room </w:t>
      </w:r>
      <w:r w:rsidR="008931FE">
        <w:rPr>
          <w:b/>
        </w:rPr>
        <w:t>4</w:t>
      </w:r>
      <w:r w:rsidR="008931FE" w:rsidRPr="00C32CF6">
        <w:rPr>
          <w:b/>
        </w:rPr>
        <w:t xml:space="preserve">, Goff </w:t>
      </w:r>
      <w:r w:rsidR="008931FE">
        <w:rPr>
          <w:b/>
        </w:rPr>
        <w:t>#</w:t>
      </w:r>
      <w:r w:rsidR="008931FE" w:rsidRPr="00C32CF6">
        <w:rPr>
          <w:b/>
        </w:rPr>
        <w:t xml:space="preserve"> </w:t>
      </w:r>
      <w:r w:rsidR="00AF4677">
        <w:rPr>
          <w:b/>
        </w:rPr>
        <w:t>TBD</w:t>
      </w:r>
    </w:p>
    <w:p w:rsidR="00B901AB" w:rsidRDefault="00B901AB" w:rsidP="00E067E6">
      <w:pPr>
        <w:spacing w:after="0" w:line="240" w:lineRule="auto"/>
        <w:rPr>
          <w:sz w:val="20"/>
        </w:rPr>
      </w:pPr>
    </w:p>
    <w:p w:rsidR="003F7F25" w:rsidRPr="00C32CF6" w:rsidRDefault="003F7F25" w:rsidP="00E067E6">
      <w:pPr>
        <w:spacing w:after="0" w:line="240" w:lineRule="auto"/>
        <w:rPr>
          <w:sz w:val="20"/>
        </w:rPr>
      </w:pPr>
      <w:r w:rsidRPr="00C32CF6">
        <w:rPr>
          <w:sz w:val="20"/>
        </w:rPr>
        <w:t xml:space="preserve">Family Navigation is an innovation of patient navigation developed by </w:t>
      </w:r>
      <w:r w:rsidR="00A82295" w:rsidRPr="00C32CF6">
        <w:rPr>
          <w:sz w:val="20"/>
        </w:rPr>
        <w:t>a research team at Boston Medical Center</w:t>
      </w:r>
      <w:r w:rsidRPr="00C32CF6">
        <w:rPr>
          <w:sz w:val="20"/>
        </w:rPr>
        <w:t xml:space="preserve"> over </w:t>
      </w:r>
      <w:r w:rsidR="00A82295" w:rsidRPr="00C32CF6">
        <w:rPr>
          <w:sz w:val="20"/>
        </w:rPr>
        <w:t xml:space="preserve">recent </w:t>
      </w:r>
      <w:r w:rsidRPr="00C32CF6">
        <w:rPr>
          <w:sz w:val="20"/>
        </w:rPr>
        <w:t xml:space="preserve">years to support underserved families of children diagnosed with </w:t>
      </w:r>
      <w:r w:rsidR="00A82295" w:rsidRPr="00C32CF6">
        <w:rPr>
          <w:sz w:val="20"/>
        </w:rPr>
        <w:t>ASD</w:t>
      </w:r>
      <w:r w:rsidRPr="00C32CF6">
        <w:rPr>
          <w:sz w:val="20"/>
        </w:rPr>
        <w:t>. Project EARLY</w:t>
      </w:r>
      <w:r w:rsidR="00A82295" w:rsidRPr="00C32CF6">
        <w:rPr>
          <w:sz w:val="20"/>
        </w:rPr>
        <w:t xml:space="preserve"> is</w:t>
      </w:r>
      <w:r w:rsidRPr="00C32CF6">
        <w:rPr>
          <w:sz w:val="20"/>
        </w:rPr>
        <w:t xml:space="preserve"> a National Institute of Mental Health-funded multi-site study to improve early diagnosis and linkage to services among very young children at risk for autism. The </w:t>
      </w:r>
      <w:r w:rsidR="00A82295" w:rsidRPr="00C32CF6">
        <w:rPr>
          <w:sz w:val="20"/>
        </w:rPr>
        <w:t>study is</w:t>
      </w:r>
      <w:r w:rsidRPr="00C32CF6">
        <w:rPr>
          <w:sz w:val="20"/>
        </w:rPr>
        <w:t xml:space="preserve"> compar</w:t>
      </w:r>
      <w:r w:rsidR="00A82295" w:rsidRPr="00C32CF6">
        <w:rPr>
          <w:sz w:val="20"/>
        </w:rPr>
        <w:t>ing</w:t>
      </w:r>
      <w:r w:rsidRPr="00C32CF6">
        <w:rPr>
          <w:sz w:val="20"/>
        </w:rPr>
        <w:t xml:space="preserve"> the effectiveness of family navigation vs. conventional care management and has the following </w:t>
      </w:r>
      <w:r w:rsidR="00E46F17" w:rsidRPr="00C32CF6">
        <w:rPr>
          <w:sz w:val="20"/>
        </w:rPr>
        <w:t>five</w:t>
      </w:r>
      <w:r w:rsidRPr="00C32CF6">
        <w:rPr>
          <w:sz w:val="20"/>
        </w:rPr>
        <w:t xml:space="preserve"> goals: 1. To achieve an 80% screening rate for indicators of autism across all sites; 2. To implement a decision rule for referral to autism evaluation; 3. To shorten the time to diagnosis among children suspected to have autism; 4. To shorten the time to deployment of autism services among those diagnosed, and 5. To improve engagement with autism services. Best practices for developing and implementing a Family Navigation program will be described.</w:t>
      </w:r>
    </w:p>
    <w:p w:rsidR="00CE79EA" w:rsidRDefault="00CE79EA" w:rsidP="00E067E6">
      <w:pPr>
        <w:spacing w:after="0" w:line="240" w:lineRule="auto"/>
        <w:rPr>
          <w:b/>
          <w:i/>
        </w:rPr>
      </w:pPr>
    </w:p>
    <w:p w:rsidR="008931FE" w:rsidRDefault="003F7F25" w:rsidP="008931FE">
      <w:pPr>
        <w:spacing w:after="0" w:line="240" w:lineRule="auto"/>
        <w:rPr>
          <w:b/>
          <w:color w:val="000000" w:themeColor="text1"/>
          <w:sz w:val="24"/>
        </w:rPr>
      </w:pPr>
      <w:r w:rsidRPr="00C32CF6">
        <w:rPr>
          <w:rFonts w:asciiTheme="majorHAnsi" w:hAnsiTheme="majorHAnsi"/>
          <w:b/>
          <w:color w:val="7030A0"/>
          <w:sz w:val="24"/>
        </w:rPr>
        <w:t>Language Rights of Limited English Proficient Individuals</w:t>
      </w:r>
      <w:r w:rsidR="00F10C75" w:rsidRPr="00C32CF6">
        <w:rPr>
          <w:rFonts w:asciiTheme="majorHAnsi" w:hAnsiTheme="majorHAnsi"/>
          <w:b/>
          <w:color w:val="7030A0"/>
          <w:sz w:val="24"/>
        </w:rPr>
        <w:t xml:space="preserve"> </w:t>
      </w:r>
      <w:r w:rsidR="00F10C75" w:rsidRPr="00C32CF6">
        <w:rPr>
          <w:b/>
          <w:sz w:val="24"/>
        </w:rPr>
        <w:t xml:space="preserve"> </w:t>
      </w:r>
      <w:r w:rsidR="00F10C75" w:rsidRPr="00C32CF6">
        <w:rPr>
          <w:b/>
          <w:sz w:val="24"/>
        </w:rPr>
        <w:tab/>
      </w:r>
      <w:r w:rsidR="00F10C75" w:rsidRPr="00C32CF6">
        <w:rPr>
          <w:b/>
          <w:sz w:val="24"/>
        </w:rPr>
        <w:tab/>
      </w:r>
      <w:r w:rsidR="008931FE">
        <w:rPr>
          <w:b/>
          <w:sz w:val="24"/>
        </w:rPr>
        <w:tab/>
      </w:r>
      <w:r w:rsidR="008931FE">
        <w:rPr>
          <w:b/>
          <w:sz w:val="24"/>
        </w:rPr>
        <w:tab/>
      </w:r>
      <w:r w:rsidR="008931FE">
        <w:rPr>
          <w:b/>
          <w:color w:val="000000" w:themeColor="text1"/>
          <w:sz w:val="24"/>
        </w:rPr>
        <w:t>1:00 – 2:30</w:t>
      </w:r>
    </w:p>
    <w:p w:rsidR="008931FE" w:rsidRPr="00C32CF6" w:rsidRDefault="00371998" w:rsidP="008931FE">
      <w:pPr>
        <w:spacing w:after="0" w:line="240" w:lineRule="auto"/>
        <w:rPr>
          <w:b/>
          <w:sz w:val="24"/>
        </w:rPr>
      </w:pPr>
      <w:proofErr w:type="spellStart"/>
      <w:r w:rsidRPr="00C32CF6">
        <w:rPr>
          <w:i/>
        </w:rPr>
        <w:t>Tere</w:t>
      </w:r>
      <w:proofErr w:type="spellEnd"/>
      <w:r w:rsidRPr="00C32CF6">
        <w:rPr>
          <w:i/>
        </w:rPr>
        <w:t xml:space="preserve"> Ramos, Esq., Massachusetts Law Reform Institute</w:t>
      </w:r>
      <w:r w:rsidR="008931FE" w:rsidRPr="00C32CF6">
        <w:rPr>
          <w:b/>
          <w:sz w:val="24"/>
        </w:rPr>
        <w:tab/>
      </w:r>
      <w:r w:rsidR="008931FE" w:rsidRPr="00C32CF6">
        <w:rPr>
          <w:b/>
          <w:sz w:val="24"/>
        </w:rPr>
        <w:tab/>
      </w:r>
      <w:r w:rsidR="008931FE">
        <w:rPr>
          <w:b/>
          <w:sz w:val="24"/>
        </w:rPr>
        <w:tab/>
      </w:r>
      <w:r w:rsidR="008931FE">
        <w:rPr>
          <w:b/>
          <w:sz w:val="24"/>
        </w:rPr>
        <w:tab/>
      </w:r>
      <w:r w:rsidR="008931FE">
        <w:rPr>
          <w:b/>
          <w:sz w:val="24"/>
        </w:rPr>
        <w:tab/>
      </w:r>
      <w:r w:rsidR="008931FE">
        <w:rPr>
          <w:b/>
          <w:sz w:val="24"/>
        </w:rPr>
        <w:tab/>
      </w:r>
      <w:r w:rsidR="008931FE" w:rsidRPr="00C32CF6">
        <w:rPr>
          <w:b/>
        </w:rPr>
        <w:t xml:space="preserve">Room </w:t>
      </w:r>
      <w:r w:rsidR="008931FE">
        <w:rPr>
          <w:b/>
        </w:rPr>
        <w:t>5</w:t>
      </w:r>
      <w:r w:rsidR="008931FE" w:rsidRPr="00C32CF6">
        <w:rPr>
          <w:b/>
        </w:rPr>
        <w:t xml:space="preserve">, Goff </w:t>
      </w:r>
      <w:r w:rsidR="008931FE">
        <w:rPr>
          <w:b/>
        </w:rPr>
        <w:t xml:space="preserve"># </w:t>
      </w:r>
      <w:r w:rsidR="00AF4677">
        <w:rPr>
          <w:b/>
        </w:rPr>
        <w:t>TBD</w:t>
      </w:r>
      <w:bookmarkStart w:id="0" w:name="_GoBack"/>
      <w:bookmarkEnd w:id="0"/>
    </w:p>
    <w:p w:rsidR="00C93C8A" w:rsidRDefault="00C93C8A" w:rsidP="00E067E6">
      <w:pPr>
        <w:spacing w:after="0" w:line="240" w:lineRule="auto"/>
        <w:rPr>
          <w:sz w:val="20"/>
        </w:rPr>
      </w:pPr>
    </w:p>
    <w:p w:rsidR="00371998" w:rsidRPr="00C32CF6" w:rsidRDefault="00371998" w:rsidP="00E067E6">
      <w:pPr>
        <w:spacing w:after="0" w:line="240" w:lineRule="auto"/>
        <w:rPr>
          <w:sz w:val="20"/>
        </w:rPr>
      </w:pPr>
      <w:r w:rsidRPr="00C32CF6">
        <w:rPr>
          <w:sz w:val="20"/>
        </w:rPr>
        <w:t>Many children with disabilities come from families where English is not the first language, and as a result have problems in getting the services their families need. Language access is a civil right that providers and even advocates often overlook.  This presentation will explain the legal rights for Limited English Proficient and Deaf and hard of hearing families, and we will discuss how to assert those rights.</w:t>
      </w:r>
      <w:r w:rsidR="00724B79">
        <w:rPr>
          <w:sz w:val="20"/>
        </w:rPr>
        <w:t xml:space="preserve">  Ramos will offer a few afternoon </w:t>
      </w:r>
      <w:proofErr w:type="gramStart"/>
      <w:r w:rsidR="00724B79">
        <w:rPr>
          <w:sz w:val="20"/>
        </w:rPr>
        <w:t>workshop</w:t>
      </w:r>
      <w:proofErr w:type="gramEnd"/>
      <w:r w:rsidR="00724B79">
        <w:rPr>
          <w:sz w:val="20"/>
        </w:rPr>
        <w:t xml:space="preserve"> on this topic with a brief overview in the morning.</w:t>
      </w:r>
    </w:p>
    <w:sectPr w:rsidR="00371998" w:rsidRPr="00C32CF6" w:rsidSect="0002457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74" w:rsidRDefault="00024574" w:rsidP="00024574">
      <w:pPr>
        <w:spacing w:after="0" w:line="240" w:lineRule="auto"/>
      </w:pPr>
      <w:r>
        <w:separator/>
      </w:r>
    </w:p>
  </w:endnote>
  <w:endnote w:type="continuationSeparator" w:id="0">
    <w:p w:rsidR="00024574" w:rsidRDefault="00024574" w:rsidP="0002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41302"/>
      <w:docPartObj>
        <w:docPartGallery w:val="Page Numbers (Bottom of Page)"/>
        <w:docPartUnique/>
      </w:docPartObj>
    </w:sdtPr>
    <w:sdtEndPr>
      <w:rPr>
        <w:noProof/>
      </w:rPr>
    </w:sdtEndPr>
    <w:sdtContent>
      <w:p w:rsidR="00203F3C" w:rsidRDefault="00203F3C">
        <w:pPr>
          <w:pStyle w:val="Footer"/>
          <w:jc w:val="center"/>
        </w:pPr>
        <w:r>
          <w:t xml:space="preserve">Summit Program - </w:t>
        </w:r>
        <w:r>
          <w:fldChar w:fldCharType="begin"/>
        </w:r>
        <w:r>
          <w:instrText xml:space="preserve"> PAGE   \* MERGEFORMAT </w:instrText>
        </w:r>
        <w:r>
          <w:fldChar w:fldCharType="separate"/>
        </w:r>
        <w:r w:rsidR="00AF4677">
          <w:rPr>
            <w:noProof/>
          </w:rPr>
          <w:t>3</w:t>
        </w:r>
        <w:r>
          <w:rPr>
            <w:noProof/>
          </w:rPr>
          <w:fldChar w:fldCharType="end"/>
        </w:r>
      </w:p>
    </w:sdtContent>
  </w:sdt>
  <w:p w:rsidR="00203F3C" w:rsidRDefault="00203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74" w:rsidRDefault="00024574" w:rsidP="00024574">
      <w:pPr>
        <w:spacing w:after="0" w:line="240" w:lineRule="auto"/>
      </w:pPr>
      <w:r>
        <w:separator/>
      </w:r>
    </w:p>
  </w:footnote>
  <w:footnote w:type="continuationSeparator" w:id="0">
    <w:p w:rsidR="00024574" w:rsidRDefault="00024574" w:rsidP="00024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574" w:rsidRDefault="00024574" w:rsidP="00024574">
    <w:pPr>
      <w:pStyle w:val="Header"/>
      <w:jc w:val="center"/>
    </w:pPr>
  </w:p>
  <w:p w:rsidR="00024574" w:rsidRDefault="000245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98"/>
    <w:rsid w:val="00024574"/>
    <w:rsid w:val="000E3B14"/>
    <w:rsid w:val="001F6FF4"/>
    <w:rsid w:val="00203F3C"/>
    <w:rsid w:val="00294F10"/>
    <w:rsid w:val="00371998"/>
    <w:rsid w:val="003A21F9"/>
    <w:rsid w:val="003F7F25"/>
    <w:rsid w:val="004A7E35"/>
    <w:rsid w:val="00565224"/>
    <w:rsid w:val="00571D82"/>
    <w:rsid w:val="005A2278"/>
    <w:rsid w:val="00712B3D"/>
    <w:rsid w:val="00724B79"/>
    <w:rsid w:val="00811C3A"/>
    <w:rsid w:val="008931FE"/>
    <w:rsid w:val="008C3F60"/>
    <w:rsid w:val="008D0655"/>
    <w:rsid w:val="009750AD"/>
    <w:rsid w:val="00987942"/>
    <w:rsid w:val="009D2E78"/>
    <w:rsid w:val="00A82295"/>
    <w:rsid w:val="00AA3B15"/>
    <w:rsid w:val="00AF4677"/>
    <w:rsid w:val="00B62A60"/>
    <w:rsid w:val="00B901AB"/>
    <w:rsid w:val="00BE4E7F"/>
    <w:rsid w:val="00C32CF6"/>
    <w:rsid w:val="00C93C8A"/>
    <w:rsid w:val="00CE79EA"/>
    <w:rsid w:val="00D120B6"/>
    <w:rsid w:val="00D85F96"/>
    <w:rsid w:val="00DE024D"/>
    <w:rsid w:val="00E02944"/>
    <w:rsid w:val="00E067E6"/>
    <w:rsid w:val="00E46F17"/>
    <w:rsid w:val="00E57E6B"/>
    <w:rsid w:val="00ED47D6"/>
    <w:rsid w:val="00F04B77"/>
    <w:rsid w:val="00F10C75"/>
    <w:rsid w:val="00F17D8F"/>
    <w:rsid w:val="00FF6C34"/>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E6"/>
    <w:rPr>
      <w:rFonts w:ascii="Tahoma" w:hAnsi="Tahoma" w:cs="Tahoma"/>
      <w:sz w:val="16"/>
      <w:szCs w:val="16"/>
    </w:rPr>
  </w:style>
  <w:style w:type="paragraph" w:styleId="Header">
    <w:name w:val="header"/>
    <w:basedOn w:val="Normal"/>
    <w:link w:val="HeaderChar"/>
    <w:uiPriority w:val="99"/>
    <w:unhideWhenUsed/>
    <w:rsid w:val="0002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74"/>
  </w:style>
  <w:style w:type="paragraph" w:styleId="Footer">
    <w:name w:val="footer"/>
    <w:basedOn w:val="Normal"/>
    <w:link w:val="FooterChar"/>
    <w:uiPriority w:val="99"/>
    <w:unhideWhenUsed/>
    <w:rsid w:val="0002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7E6"/>
    <w:rPr>
      <w:rFonts w:ascii="Tahoma" w:hAnsi="Tahoma" w:cs="Tahoma"/>
      <w:sz w:val="16"/>
      <w:szCs w:val="16"/>
    </w:rPr>
  </w:style>
  <w:style w:type="paragraph" w:styleId="Header">
    <w:name w:val="header"/>
    <w:basedOn w:val="Normal"/>
    <w:link w:val="HeaderChar"/>
    <w:uiPriority w:val="99"/>
    <w:unhideWhenUsed/>
    <w:rsid w:val="00024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574"/>
  </w:style>
  <w:style w:type="paragraph" w:styleId="Footer">
    <w:name w:val="footer"/>
    <w:basedOn w:val="Normal"/>
    <w:link w:val="FooterChar"/>
    <w:uiPriority w:val="99"/>
    <w:unhideWhenUsed/>
    <w:rsid w:val="00024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Gabovitch, Elaine</dc:creator>
  <cp:lastModifiedBy>Gabovitch, Elaine</cp:lastModifiedBy>
  <cp:revision>33</cp:revision>
  <dcterms:created xsi:type="dcterms:W3CDTF">2016-04-10T13:03:00Z</dcterms:created>
  <dcterms:modified xsi:type="dcterms:W3CDTF">2016-04-12T21:26:00Z</dcterms:modified>
</cp:coreProperties>
</file>